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14" w:type="dxa"/>
        <w:tblLayout w:type="fixed"/>
        <w:tblCellMar>
          <w:left w:w="70" w:type="dxa"/>
          <w:right w:w="70" w:type="dxa"/>
        </w:tblCellMar>
        <w:tblLook w:val="0000" w:firstRow="0" w:lastRow="0" w:firstColumn="0" w:lastColumn="0" w:noHBand="0" w:noVBand="0"/>
      </w:tblPr>
      <w:tblGrid>
        <w:gridCol w:w="2184"/>
        <w:gridCol w:w="210"/>
        <w:gridCol w:w="2726"/>
        <w:gridCol w:w="5370"/>
      </w:tblGrid>
      <w:tr w:rsidR="00E03F45" w:rsidRPr="000F6FC3" w14:paraId="63780BA3" w14:textId="77777777" w:rsidTr="004B47EE">
        <w:trPr>
          <w:trHeight w:val="182"/>
        </w:trPr>
        <w:tc>
          <w:tcPr>
            <w:tcW w:w="10490" w:type="dxa"/>
            <w:gridSpan w:val="4"/>
            <w:tcBorders>
              <w:top w:val="single" w:sz="4" w:space="0" w:color="auto"/>
              <w:left w:val="single" w:sz="4" w:space="0" w:color="auto"/>
              <w:bottom w:val="nil"/>
              <w:right w:val="single" w:sz="4" w:space="0" w:color="auto"/>
            </w:tcBorders>
            <w:shd w:val="clear" w:color="auto" w:fill="auto"/>
            <w:noWrap/>
            <w:vAlign w:val="bottom"/>
          </w:tcPr>
          <w:p w14:paraId="47871719" w14:textId="77777777" w:rsidR="008C34DA" w:rsidRPr="000F6FC3" w:rsidRDefault="008C34DA" w:rsidP="008C34DA">
            <w:pPr>
              <w:jc w:val="center"/>
              <w:rPr>
                <w:b/>
                <w:bCs/>
              </w:rPr>
            </w:pPr>
            <w:r w:rsidRPr="000F6FC3">
              <w:rPr>
                <w:b/>
                <w:bCs/>
              </w:rPr>
              <w:t>T.C.</w:t>
            </w:r>
          </w:p>
          <w:p w14:paraId="248DF592" w14:textId="749810AF" w:rsidR="008C34DA" w:rsidRPr="000F6FC3" w:rsidRDefault="008C34DA" w:rsidP="008C34DA">
            <w:pPr>
              <w:jc w:val="center"/>
              <w:rPr>
                <w:b/>
                <w:bCs/>
              </w:rPr>
            </w:pPr>
            <w:r w:rsidRPr="000F6FC3">
              <w:rPr>
                <w:b/>
                <w:bCs/>
              </w:rPr>
              <w:t>MUĞLA BÜYÜKŞEHİR BELEDİYE BAŞKANLIĞI</w:t>
            </w:r>
          </w:p>
          <w:p w14:paraId="2025C15F" w14:textId="63F16585" w:rsidR="001F4486" w:rsidRPr="000F6FC3" w:rsidRDefault="008C34DA" w:rsidP="008C34DA">
            <w:pPr>
              <w:jc w:val="center"/>
              <w:rPr>
                <w:b/>
                <w:bCs/>
              </w:rPr>
            </w:pPr>
            <w:r w:rsidRPr="000F6FC3">
              <w:rPr>
                <w:b/>
                <w:bCs/>
              </w:rPr>
              <w:t>MUSKİ GENEL KURULU</w:t>
            </w:r>
          </w:p>
        </w:tc>
      </w:tr>
      <w:tr w:rsidR="00337756" w:rsidRPr="000F6FC3" w14:paraId="53A3F79E" w14:textId="77777777" w:rsidTr="004B47EE">
        <w:trPr>
          <w:trHeight w:val="281"/>
        </w:trPr>
        <w:tc>
          <w:tcPr>
            <w:tcW w:w="2184" w:type="dxa"/>
            <w:tcBorders>
              <w:top w:val="single" w:sz="4" w:space="0" w:color="auto"/>
              <w:left w:val="single" w:sz="4" w:space="0" w:color="auto"/>
              <w:bottom w:val="nil"/>
              <w:right w:val="nil"/>
            </w:tcBorders>
            <w:shd w:val="clear" w:color="auto" w:fill="auto"/>
            <w:noWrap/>
            <w:vAlign w:val="bottom"/>
          </w:tcPr>
          <w:p w14:paraId="16D4D2A8" w14:textId="77777777" w:rsidR="00337756" w:rsidRPr="000F6FC3" w:rsidRDefault="00337756" w:rsidP="00337756">
            <w:pPr>
              <w:rPr>
                <w:b/>
                <w:bCs/>
              </w:rPr>
            </w:pPr>
            <w:r w:rsidRPr="000F6FC3">
              <w:rPr>
                <w:b/>
                <w:bCs/>
              </w:rPr>
              <w:t>DÖNEM</w:t>
            </w:r>
          </w:p>
        </w:tc>
        <w:tc>
          <w:tcPr>
            <w:tcW w:w="210" w:type="dxa"/>
            <w:tcBorders>
              <w:top w:val="single" w:sz="4" w:space="0" w:color="auto"/>
              <w:left w:val="nil"/>
              <w:bottom w:val="nil"/>
              <w:right w:val="nil"/>
            </w:tcBorders>
            <w:shd w:val="clear" w:color="auto" w:fill="auto"/>
            <w:noWrap/>
            <w:vAlign w:val="bottom"/>
          </w:tcPr>
          <w:p w14:paraId="7DA22DF4" w14:textId="77777777" w:rsidR="00337756" w:rsidRPr="000F6FC3" w:rsidRDefault="00337756" w:rsidP="00337756">
            <w:pPr>
              <w:rPr>
                <w:b/>
                <w:bCs/>
              </w:rPr>
            </w:pPr>
            <w:r w:rsidRPr="000F6FC3">
              <w:rPr>
                <w:b/>
                <w:bCs/>
              </w:rPr>
              <w:t>:</w:t>
            </w:r>
          </w:p>
        </w:tc>
        <w:tc>
          <w:tcPr>
            <w:tcW w:w="2726" w:type="dxa"/>
            <w:tcBorders>
              <w:top w:val="single" w:sz="4" w:space="0" w:color="auto"/>
              <w:left w:val="nil"/>
              <w:bottom w:val="nil"/>
              <w:right w:val="single" w:sz="4" w:space="0" w:color="000000"/>
            </w:tcBorders>
            <w:shd w:val="clear" w:color="auto" w:fill="auto"/>
            <w:noWrap/>
            <w:vAlign w:val="bottom"/>
          </w:tcPr>
          <w:p w14:paraId="51C9D473" w14:textId="09EF9DFC" w:rsidR="00337756" w:rsidRPr="000F6FC3" w:rsidRDefault="00A21445" w:rsidP="00A21445">
            <w:r w:rsidRPr="000F6FC3">
              <w:t>1</w:t>
            </w:r>
          </w:p>
        </w:tc>
        <w:tc>
          <w:tcPr>
            <w:tcW w:w="5370" w:type="dxa"/>
            <w:vMerge w:val="restart"/>
            <w:tcBorders>
              <w:top w:val="single" w:sz="4" w:space="0" w:color="auto"/>
              <w:left w:val="single" w:sz="4" w:space="0" w:color="auto"/>
              <w:bottom w:val="single" w:sz="4" w:space="0" w:color="000000"/>
              <w:right w:val="single" w:sz="4" w:space="0" w:color="000000"/>
            </w:tcBorders>
            <w:shd w:val="clear" w:color="auto" w:fill="auto"/>
            <w:noWrap/>
          </w:tcPr>
          <w:p w14:paraId="46E82A1A" w14:textId="22CBBFB3" w:rsidR="00337756" w:rsidRPr="000F6FC3" w:rsidRDefault="00337756" w:rsidP="000F6FC3">
            <w:pPr>
              <w:jc w:val="both"/>
              <w:rPr>
                <w:b/>
                <w:bCs/>
                <w:u w:val="single"/>
              </w:rPr>
            </w:pPr>
            <w:r w:rsidRPr="000F6FC3">
              <w:rPr>
                <w:b/>
                <w:bCs/>
                <w:u w:val="single"/>
              </w:rPr>
              <w:t>KARAR ÖZETİ</w:t>
            </w:r>
            <w:r w:rsidRPr="000F6FC3">
              <w:rPr>
                <w:color w:val="000000"/>
              </w:rPr>
              <w:t xml:space="preserve">: </w:t>
            </w:r>
            <w:r w:rsidR="00147AB1">
              <w:rPr>
                <w:color w:val="000000"/>
              </w:rPr>
              <w:t xml:space="preserve">2018 </w:t>
            </w:r>
            <w:r w:rsidR="000F0FE0">
              <w:rPr>
                <w:color w:val="000000"/>
              </w:rPr>
              <w:t>y</w:t>
            </w:r>
            <w:r w:rsidR="00147AB1">
              <w:rPr>
                <w:color w:val="000000"/>
              </w:rPr>
              <w:t xml:space="preserve">ılı ile </w:t>
            </w:r>
            <w:r w:rsidR="000F0FE0">
              <w:rPr>
                <w:color w:val="000000"/>
              </w:rPr>
              <w:t>i</w:t>
            </w:r>
            <w:r w:rsidR="00147AB1">
              <w:rPr>
                <w:color w:val="000000"/>
              </w:rPr>
              <w:t xml:space="preserve">zleyen </w:t>
            </w:r>
            <w:r w:rsidR="000F0FE0">
              <w:rPr>
                <w:color w:val="000000"/>
              </w:rPr>
              <w:t>i</w:t>
            </w:r>
            <w:r w:rsidR="00147AB1">
              <w:rPr>
                <w:color w:val="000000"/>
              </w:rPr>
              <w:t xml:space="preserve">ki </w:t>
            </w:r>
            <w:r w:rsidR="000F0FE0">
              <w:rPr>
                <w:color w:val="000000"/>
              </w:rPr>
              <w:t>y</w:t>
            </w:r>
            <w:r w:rsidR="00147AB1">
              <w:rPr>
                <w:color w:val="000000"/>
              </w:rPr>
              <w:t>ılın Bütçe Tasarısı</w:t>
            </w:r>
            <w:r w:rsidR="00585CB6" w:rsidRPr="000F6FC3">
              <w:rPr>
                <w:color w:val="000000"/>
              </w:rPr>
              <w:t>.</w:t>
            </w:r>
            <w:r w:rsidR="003F7031" w:rsidRPr="000F6FC3">
              <w:rPr>
                <w:color w:val="000000"/>
              </w:rPr>
              <w:t xml:space="preserve"> </w:t>
            </w:r>
          </w:p>
        </w:tc>
      </w:tr>
      <w:tr w:rsidR="00337756" w:rsidRPr="000F6FC3" w14:paraId="2A390ACF" w14:textId="77777777" w:rsidTr="004B47EE">
        <w:trPr>
          <w:trHeight w:val="281"/>
        </w:trPr>
        <w:tc>
          <w:tcPr>
            <w:tcW w:w="2184" w:type="dxa"/>
            <w:tcBorders>
              <w:top w:val="nil"/>
              <w:left w:val="single" w:sz="4" w:space="0" w:color="auto"/>
              <w:bottom w:val="nil"/>
              <w:right w:val="nil"/>
            </w:tcBorders>
            <w:shd w:val="clear" w:color="auto" w:fill="auto"/>
            <w:noWrap/>
            <w:vAlign w:val="bottom"/>
          </w:tcPr>
          <w:p w14:paraId="545F4FE0" w14:textId="77777777" w:rsidR="00337756" w:rsidRPr="000F6FC3" w:rsidRDefault="00337756" w:rsidP="00337756">
            <w:pPr>
              <w:rPr>
                <w:b/>
                <w:bCs/>
              </w:rPr>
            </w:pPr>
            <w:r w:rsidRPr="000F6FC3">
              <w:rPr>
                <w:b/>
                <w:bCs/>
              </w:rPr>
              <w:t>TOPLANTI</w:t>
            </w:r>
          </w:p>
        </w:tc>
        <w:tc>
          <w:tcPr>
            <w:tcW w:w="210" w:type="dxa"/>
            <w:tcBorders>
              <w:top w:val="nil"/>
              <w:left w:val="nil"/>
              <w:bottom w:val="nil"/>
              <w:right w:val="nil"/>
            </w:tcBorders>
            <w:shd w:val="clear" w:color="auto" w:fill="auto"/>
            <w:noWrap/>
            <w:vAlign w:val="bottom"/>
          </w:tcPr>
          <w:p w14:paraId="6788184B" w14:textId="77777777" w:rsidR="00337756" w:rsidRPr="000F6FC3" w:rsidRDefault="00337756" w:rsidP="00337756">
            <w:pPr>
              <w:rPr>
                <w:b/>
                <w:bCs/>
              </w:rPr>
            </w:pPr>
            <w:r w:rsidRPr="000F6FC3">
              <w:rPr>
                <w:b/>
                <w:bCs/>
              </w:rPr>
              <w:t>:</w:t>
            </w:r>
          </w:p>
        </w:tc>
        <w:tc>
          <w:tcPr>
            <w:tcW w:w="2726" w:type="dxa"/>
            <w:tcBorders>
              <w:top w:val="nil"/>
              <w:left w:val="nil"/>
              <w:bottom w:val="nil"/>
              <w:right w:val="single" w:sz="4" w:space="0" w:color="000000"/>
            </w:tcBorders>
            <w:shd w:val="clear" w:color="auto" w:fill="auto"/>
            <w:noWrap/>
            <w:vAlign w:val="bottom"/>
          </w:tcPr>
          <w:p w14:paraId="6B18DFDE" w14:textId="5309B62F" w:rsidR="00337756" w:rsidRPr="000F6FC3" w:rsidRDefault="00800CEC" w:rsidP="004B0620">
            <w:r>
              <w:t xml:space="preserve">ARALIK </w:t>
            </w:r>
          </w:p>
        </w:tc>
        <w:tc>
          <w:tcPr>
            <w:tcW w:w="5370" w:type="dxa"/>
            <w:vMerge/>
            <w:tcBorders>
              <w:top w:val="single" w:sz="4" w:space="0" w:color="auto"/>
              <w:left w:val="single" w:sz="4" w:space="0" w:color="auto"/>
              <w:bottom w:val="single" w:sz="4" w:space="0" w:color="000000"/>
              <w:right w:val="single" w:sz="4" w:space="0" w:color="000000"/>
            </w:tcBorders>
            <w:vAlign w:val="center"/>
          </w:tcPr>
          <w:p w14:paraId="345133B2" w14:textId="77777777" w:rsidR="00337756" w:rsidRPr="000F6FC3" w:rsidRDefault="00337756" w:rsidP="00337756">
            <w:pPr>
              <w:rPr>
                <w:b/>
                <w:bCs/>
                <w:u w:val="single"/>
              </w:rPr>
            </w:pPr>
          </w:p>
        </w:tc>
      </w:tr>
      <w:tr w:rsidR="00337756" w:rsidRPr="000F6FC3" w14:paraId="1A64C8E0" w14:textId="77777777" w:rsidTr="004B47EE">
        <w:trPr>
          <w:trHeight w:val="281"/>
        </w:trPr>
        <w:tc>
          <w:tcPr>
            <w:tcW w:w="2184" w:type="dxa"/>
            <w:tcBorders>
              <w:top w:val="nil"/>
              <w:left w:val="single" w:sz="4" w:space="0" w:color="auto"/>
              <w:bottom w:val="nil"/>
              <w:right w:val="nil"/>
            </w:tcBorders>
            <w:shd w:val="clear" w:color="auto" w:fill="auto"/>
            <w:noWrap/>
            <w:vAlign w:val="bottom"/>
          </w:tcPr>
          <w:p w14:paraId="69606430" w14:textId="77777777" w:rsidR="00337756" w:rsidRPr="000F6FC3" w:rsidRDefault="00337756" w:rsidP="00337756">
            <w:pPr>
              <w:rPr>
                <w:b/>
                <w:bCs/>
              </w:rPr>
            </w:pPr>
            <w:r w:rsidRPr="000F6FC3">
              <w:rPr>
                <w:b/>
                <w:bCs/>
              </w:rPr>
              <w:t>BİRLEŞİM</w:t>
            </w:r>
          </w:p>
        </w:tc>
        <w:tc>
          <w:tcPr>
            <w:tcW w:w="210" w:type="dxa"/>
            <w:tcBorders>
              <w:top w:val="nil"/>
              <w:left w:val="nil"/>
              <w:bottom w:val="nil"/>
              <w:right w:val="nil"/>
            </w:tcBorders>
            <w:shd w:val="clear" w:color="auto" w:fill="auto"/>
            <w:noWrap/>
            <w:vAlign w:val="bottom"/>
          </w:tcPr>
          <w:p w14:paraId="31F08019" w14:textId="77777777" w:rsidR="00337756" w:rsidRPr="000F6FC3" w:rsidRDefault="00337756" w:rsidP="00337756">
            <w:pPr>
              <w:rPr>
                <w:b/>
                <w:bCs/>
              </w:rPr>
            </w:pPr>
            <w:r w:rsidRPr="000F6FC3">
              <w:rPr>
                <w:b/>
                <w:bCs/>
              </w:rPr>
              <w:t>:</w:t>
            </w:r>
          </w:p>
        </w:tc>
        <w:tc>
          <w:tcPr>
            <w:tcW w:w="2726" w:type="dxa"/>
            <w:tcBorders>
              <w:top w:val="nil"/>
              <w:left w:val="nil"/>
              <w:bottom w:val="nil"/>
              <w:right w:val="single" w:sz="4" w:space="0" w:color="000000"/>
            </w:tcBorders>
            <w:shd w:val="clear" w:color="auto" w:fill="auto"/>
            <w:noWrap/>
            <w:vAlign w:val="bottom"/>
          </w:tcPr>
          <w:p w14:paraId="726EFFD1" w14:textId="77777777" w:rsidR="00337756" w:rsidRPr="000F6FC3" w:rsidRDefault="00337756" w:rsidP="00337756">
            <w:pPr>
              <w:ind w:hanging="179"/>
            </w:pPr>
            <w:r w:rsidRPr="000F6FC3">
              <w:t xml:space="preserve">1 </w:t>
            </w:r>
            <w:r w:rsidR="007B73D2" w:rsidRPr="000F6FC3">
              <w:t>1</w:t>
            </w:r>
          </w:p>
        </w:tc>
        <w:tc>
          <w:tcPr>
            <w:tcW w:w="5370" w:type="dxa"/>
            <w:vMerge/>
            <w:tcBorders>
              <w:top w:val="single" w:sz="4" w:space="0" w:color="auto"/>
              <w:left w:val="single" w:sz="4" w:space="0" w:color="auto"/>
              <w:bottom w:val="single" w:sz="4" w:space="0" w:color="000000"/>
              <w:right w:val="single" w:sz="4" w:space="0" w:color="000000"/>
            </w:tcBorders>
            <w:vAlign w:val="center"/>
          </w:tcPr>
          <w:p w14:paraId="2758F2BB" w14:textId="77777777" w:rsidR="00337756" w:rsidRPr="000F6FC3" w:rsidRDefault="00337756" w:rsidP="00337756">
            <w:pPr>
              <w:rPr>
                <w:b/>
                <w:bCs/>
                <w:u w:val="single"/>
              </w:rPr>
            </w:pPr>
          </w:p>
        </w:tc>
      </w:tr>
      <w:tr w:rsidR="00337756" w:rsidRPr="000F6FC3" w14:paraId="56A1066E" w14:textId="77777777" w:rsidTr="004B47EE">
        <w:trPr>
          <w:trHeight w:val="281"/>
        </w:trPr>
        <w:tc>
          <w:tcPr>
            <w:tcW w:w="2184" w:type="dxa"/>
            <w:tcBorders>
              <w:top w:val="nil"/>
              <w:left w:val="single" w:sz="4" w:space="0" w:color="auto"/>
              <w:bottom w:val="nil"/>
              <w:right w:val="nil"/>
            </w:tcBorders>
            <w:shd w:val="clear" w:color="auto" w:fill="auto"/>
            <w:noWrap/>
            <w:vAlign w:val="bottom"/>
          </w:tcPr>
          <w:p w14:paraId="277B0428" w14:textId="77777777" w:rsidR="00337756" w:rsidRPr="000F6FC3" w:rsidRDefault="00337756" w:rsidP="00337756">
            <w:pPr>
              <w:rPr>
                <w:b/>
                <w:bCs/>
              </w:rPr>
            </w:pPr>
            <w:r w:rsidRPr="000F6FC3">
              <w:rPr>
                <w:b/>
                <w:bCs/>
              </w:rPr>
              <w:t>OTURUM</w:t>
            </w:r>
          </w:p>
        </w:tc>
        <w:tc>
          <w:tcPr>
            <w:tcW w:w="210" w:type="dxa"/>
            <w:tcBorders>
              <w:top w:val="nil"/>
              <w:left w:val="nil"/>
              <w:bottom w:val="nil"/>
              <w:right w:val="nil"/>
            </w:tcBorders>
            <w:shd w:val="clear" w:color="auto" w:fill="auto"/>
            <w:noWrap/>
            <w:vAlign w:val="bottom"/>
          </w:tcPr>
          <w:p w14:paraId="355B30A6" w14:textId="77777777" w:rsidR="00337756" w:rsidRPr="000F6FC3" w:rsidRDefault="00337756" w:rsidP="00337756">
            <w:pPr>
              <w:rPr>
                <w:b/>
                <w:bCs/>
              </w:rPr>
            </w:pPr>
            <w:r w:rsidRPr="000F6FC3">
              <w:rPr>
                <w:b/>
                <w:bCs/>
              </w:rPr>
              <w:t>:</w:t>
            </w:r>
          </w:p>
        </w:tc>
        <w:tc>
          <w:tcPr>
            <w:tcW w:w="2726" w:type="dxa"/>
            <w:tcBorders>
              <w:top w:val="nil"/>
              <w:left w:val="nil"/>
              <w:bottom w:val="nil"/>
              <w:right w:val="single" w:sz="4" w:space="0" w:color="000000"/>
            </w:tcBorders>
            <w:shd w:val="clear" w:color="auto" w:fill="auto"/>
            <w:noWrap/>
            <w:vAlign w:val="bottom"/>
          </w:tcPr>
          <w:p w14:paraId="06661A0A" w14:textId="77777777" w:rsidR="00337756" w:rsidRPr="000F6FC3" w:rsidRDefault="00337756" w:rsidP="00337756">
            <w:r w:rsidRPr="000F6FC3">
              <w:t>1</w:t>
            </w:r>
          </w:p>
        </w:tc>
        <w:tc>
          <w:tcPr>
            <w:tcW w:w="5370" w:type="dxa"/>
            <w:vMerge/>
            <w:tcBorders>
              <w:top w:val="single" w:sz="4" w:space="0" w:color="auto"/>
              <w:left w:val="single" w:sz="4" w:space="0" w:color="auto"/>
              <w:bottom w:val="single" w:sz="4" w:space="0" w:color="000000"/>
              <w:right w:val="single" w:sz="4" w:space="0" w:color="000000"/>
            </w:tcBorders>
            <w:vAlign w:val="center"/>
          </w:tcPr>
          <w:p w14:paraId="16019AEC" w14:textId="77777777" w:rsidR="00337756" w:rsidRPr="000F6FC3" w:rsidRDefault="00337756" w:rsidP="00337756">
            <w:pPr>
              <w:rPr>
                <w:b/>
                <w:bCs/>
                <w:u w:val="single"/>
              </w:rPr>
            </w:pPr>
          </w:p>
        </w:tc>
      </w:tr>
      <w:tr w:rsidR="00337756" w:rsidRPr="000F6FC3" w14:paraId="5CA8D2F9" w14:textId="77777777" w:rsidTr="004B47EE">
        <w:trPr>
          <w:trHeight w:val="281"/>
        </w:trPr>
        <w:tc>
          <w:tcPr>
            <w:tcW w:w="2184" w:type="dxa"/>
            <w:tcBorders>
              <w:top w:val="nil"/>
              <w:left w:val="single" w:sz="4" w:space="0" w:color="auto"/>
              <w:bottom w:val="nil"/>
              <w:right w:val="nil"/>
            </w:tcBorders>
            <w:shd w:val="clear" w:color="auto" w:fill="auto"/>
            <w:noWrap/>
            <w:vAlign w:val="bottom"/>
          </w:tcPr>
          <w:p w14:paraId="7A809ABA" w14:textId="77777777" w:rsidR="00337756" w:rsidRPr="000F6FC3" w:rsidRDefault="00337756" w:rsidP="00337756">
            <w:pPr>
              <w:rPr>
                <w:b/>
                <w:bCs/>
              </w:rPr>
            </w:pPr>
            <w:r w:rsidRPr="000F6FC3">
              <w:rPr>
                <w:b/>
                <w:bCs/>
              </w:rPr>
              <w:t>KARAR NO</w:t>
            </w:r>
          </w:p>
        </w:tc>
        <w:tc>
          <w:tcPr>
            <w:tcW w:w="210" w:type="dxa"/>
            <w:tcBorders>
              <w:top w:val="nil"/>
              <w:left w:val="nil"/>
              <w:bottom w:val="nil"/>
              <w:right w:val="nil"/>
            </w:tcBorders>
            <w:shd w:val="clear" w:color="auto" w:fill="auto"/>
            <w:noWrap/>
            <w:vAlign w:val="bottom"/>
          </w:tcPr>
          <w:p w14:paraId="32BCB992" w14:textId="77777777" w:rsidR="00337756" w:rsidRPr="000F6FC3" w:rsidRDefault="00337756" w:rsidP="00337756">
            <w:pPr>
              <w:rPr>
                <w:b/>
                <w:bCs/>
              </w:rPr>
            </w:pPr>
            <w:r w:rsidRPr="000F6FC3">
              <w:rPr>
                <w:b/>
                <w:bCs/>
              </w:rPr>
              <w:t>:</w:t>
            </w:r>
          </w:p>
        </w:tc>
        <w:tc>
          <w:tcPr>
            <w:tcW w:w="2726" w:type="dxa"/>
            <w:tcBorders>
              <w:top w:val="nil"/>
              <w:left w:val="nil"/>
              <w:bottom w:val="nil"/>
              <w:right w:val="single" w:sz="4" w:space="0" w:color="000000"/>
            </w:tcBorders>
            <w:shd w:val="clear" w:color="auto" w:fill="auto"/>
            <w:noWrap/>
            <w:vAlign w:val="bottom"/>
          </w:tcPr>
          <w:p w14:paraId="0D27F461" w14:textId="0DE49A8C" w:rsidR="00337756" w:rsidRPr="000F6FC3" w:rsidRDefault="00AA3697" w:rsidP="00A21445">
            <w:r>
              <w:t>31</w:t>
            </w:r>
          </w:p>
        </w:tc>
        <w:tc>
          <w:tcPr>
            <w:tcW w:w="5370" w:type="dxa"/>
            <w:vMerge/>
            <w:tcBorders>
              <w:top w:val="single" w:sz="4" w:space="0" w:color="auto"/>
              <w:left w:val="single" w:sz="4" w:space="0" w:color="auto"/>
              <w:bottom w:val="single" w:sz="4" w:space="0" w:color="000000"/>
              <w:right w:val="single" w:sz="4" w:space="0" w:color="000000"/>
            </w:tcBorders>
            <w:vAlign w:val="center"/>
          </w:tcPr>
          <w:p w14:paraId="50D6D4A6" w14:textId="77777777" w:rsidR="00337756" w:rsidRPr="000F6FC3" w:rsidRDefault="00337756" w:rsidP="00337756">
            <w:pPr>
              <w:rPr>
                <w:b/>
                <w:bCs/>
                <w:u w:val="single"/>
              </w:rPr>
            </w:pPr>
          </w:p>
        </w:tc>
      </w:tr>
      <w:tr w:rsidR="00337756" w:rsidRPr="000F6FC3" w14:paraId="5269E83E" w14:textId="77777777" w:rsidTr="004B47EE">
        <w:trPr>
          <w:trHeight w:val="281"/>
        </w:trPr>
        <w:tc>
          <w:tcPr>
            <w:tcW w:w="2184" w:type="dxa"/>
            <w:tcBorders>
              <w:top w:val="nil"/>
              <w:left w:val="single" w:sz="4" w:space="0" w:color="auto"/>
              <w:bottom w:val="single" w:sz="4" w:space="0" w:color="auto"/>
              <w:right w:val="nil"/>
            </w:tcBorders>
            <w:shd w:val="clear" w:color="auto" w:fill="auto"/>
            <w:noWrap/>
            <w:vAlign w:val="bottom"/>
          </w:tcPr>
          <w:p w14:paraId="53B27F29" w14:textId="77777777" w:rsidR="00337756" w:rsidRPr="000F6FC3" w:rsidRDefault="00337756" w:rsidP="00337756">
            <w:pPr>
              <w:rPr>
                <w:b/>
                <w:bCs/>
              </w:rPr>
            </w:pPr>
            <w:r w:rsidRPr="000F6FC3">
              <w:rPr>
                <w:b/>
                <w:bCs/>
              </w:rPr>
              <w:t>KARAR TARİHİ</w:t>
            </w:r>
          </w:p>
        </w:tc>
        <w:tc>
          <w:tcPr>
            <w:tcW w:w="210" w:type="dxa"/>
            <w:tcBorders>
              <w:top w:val="nil"/>
              <w:left w:val="nil"/>
              <w:bottom w:val="single" w:sz="4" w:space="0" w:color="auto"/>
              <w:right w:val="nil"/>
            </w:tcBorders>
            <w:shd w:val="clear" w:color="auto" w:fill="auto"/>
            <w:noWrap/>
            <w:vAlign w:val="bottom"/>
          </w:tcPr>
          <w:p w14:paraId="01C52688" w14:textId="77777777" w:rsidR="00337756" w:rsidRPr="000F6FC3" w:rsidRDefault="00337756" w:rsidP="00337756">
            <w:pPr>
              <w:rPr>
                <w:b/>
                <w:bCs/>
              </w:rPr>
            </w:pPr>
            <w:r w:rsidRPr="000F6FC3">
              <w:rPr>
                <w:b/>
                <w:bCs/>
              </w:rPr>
              <w:t>:</w:t>
            </w:r>
          </w:p>
        </w:tc>
        <w:tc>
          <w:tcPr>
            <w:tcW w:w="2726" w:type="dxa"/>
            <w:tcBorders>
              <w:top w:val="nil"/>
              <w:left w:val="nil"/>
              <w:bottom w:val="single" w:sz="4" w:space="0" w:color="auto"/>
              <w:right w:val="single" w:sz="4" w:space="0" w:color="000000"/>
            </w:tcBorders>
            <w:shd w:val="clear" w:color="auto" w:fill="auto"/>
            <w:noWrap/>
            <w:vAlign w:val="bottom"/>
          </w:tcPr>
          <w:p w14:paraId="0363F2B2" w14:textId="3D07169C" w:rsidR="00337756" w:rsidRPr="000F6FC3" w:rsidRDefault="00800CEC" w:rsidP="00A21445">
            <w:r>
              <w:t>15.12.2017</w:t>
            </w:r>
          </w:p>
        </w:tc>
        <w:tc>
          <w:tcPr>
            <w:tcW w:w="5370" w:type="dxa"/>
            <w:vMerge/>
            <w:tcBorders>
              <w:top w:val="single" w:sz="4" w:space="0" w:color="auto"/>
              <w:left w:val="single" w:sz="4" w:space="0" w:color="auto"/>
              <w:bottom w:val="single" w:sz="4" w:space="0" w:color="000000"/>
              <w:right w:val="single" w:sz="4" w:space="0" w:color="000000"/>
            </w:tcBorders>
            <w:vAlign w:val="center"/>
          </w:tcPr>
          <w:p w14:paraId="2C624E7D" w14:textId="77777777" w:rsidR="00337756" w:rsidRPr="000F6FC3" w:rsidRDefault="00337756" w:rsidP="00337756">
            <w:pPr>
              <w:rPr>
                <w:b/>
                <w:bCs/>
                <w:u w:val="single"/>
              </w:rPr>
            </w:pPr>
          </w:p>
        </w:tc>
      </w:tr>
      <w:tr w:rsidR="00337756" w:rsidRPr="000F6FC3" w14:paraId="513CFEE3" w14:textId="77777777" w:rsidTr="004B47EE">
        <w:trPr>
          <w:trHeight w:val="281"/>
        </w:trPr>
        <w:tc>
          <w:tcPr>
            <w:tcW w:w="5120" w:type="dxa"/>
            <w:gridSpan w:val="3"/>
            <w:tcBorders>
              <w:top w:val="single" w:sz="4" w:space="0" w:color="auto"/>
              <w:left w:val="single" w:sz="4" w:space="0" w:color="auto"/>
              <w:bottom w:val="single" w:sz="4" w:space="0" w:color="000000"/>
              <w:right w:val="single" w:sz="4" w:space="0" w:color="000000"/>
            </w:tcBorders>
            <w:shd w:val="clear" w:color="auto" w:fill="auto"/>
            <w:noWrap/>
            <w:vAlign w:val="bottom"/>
          </w:tcPr>
          <w:p w14:paraId="43FF711F" w14:textId="77777777" w:rsidR="00337756" w:rsidRPr="000F6FC3" w:rsidRDefault="00337756" w:rsidP="00337756">
            <w:pPr>
              <w:rPr>
                <w:b/>
                <w:bCs/>
              </w:rPr>
            </w:pPr>
            <w:r w:rsidRPr="000F6FC3">
              <w:rPr>
                <w:b/>
                <w:bCs/>
              </w:rPr>
              <w:t>TEKLİF EDİLEN EVRAKIN</w:t>
            </w:r>
          </w:p>
        </w:tc>
        <w:tc>
          <w:tcPr>
            <w:tcW w:w="5370" w:type="dxa"/>
            <w:vMerge/>
            <w:tcBorders>
              <w:top w:val="single" w:sz="4" w:space="0" w:color="auto"/>
              <w:left w:val="single" w:sz="4" w:space="0" w:color="auto"/>
              <w:bottom w:val="single" w:sz="4" w:space="0" w:color="000000"/>
              <w:right w:val="single" w:sz="4" w:space="0" w:color="000000"/>
            </w:tcBorders>
            <w:vAlign w:val="center"/>
          </w:tcPr>
          <w:p w14:paraId="39A38548" w14:textId="77777777" w:rsidR="00337756" w:rsidRPr="000F6FC3" w:rsidRDefault="00337756" w:rsidP="00337756">
            <w:pPr>
              <w:rPr>
                <w:b/>
                <w:bCs/>
                <w:u w:val="single"/>
              </w:rPr>
            </w:pPr>
          </w:p>
        </w:tc>
      </w:tr>
      <w:tr w:rsidR="00337756" w:rsidRPr="000F6FC3" w14:paraId="6BF9F896" w14:textId="77777777" w:rsidTr="004B47EE">
        <w:trPr>
          <w:trHeight w:val="281"/>
        </w:trPr>
        <w:tc>
          <w:tcPr>
            <w:tcW w:w="2184" w:type="dxa"/>
            <w:tcBorders>
              <w:top w:val="single" w:sz="4" w:space="0" w:color="auto"/>
              <w:left w:val="single" w:sz="4" w:space="0" w:color="auto"/>
              <w:bottom w:val="single" w:sz="4" w:space="0" w:color="auto"/>
              <w:right w:val="nil"/>
            </w:tcBorders>
            <w:shd w:val="clear" w:color="auto" w:fill="auto"/>
            <w:noWrap/>
            <w:vAlign w:val="bottom"/>
          </w:tcPr>
          <w:p w14:paraId="2C0B1B3D" w14:textId="77777777" w:rsidR="00337756" w:rsidRPr="000F6FC3" w:rsidRDefault="00337756" w:rsidP="00337756">
            <w:pPr>
              <w:rPr>
                <w:b/>
                <w:bCs/>
              </w:rPr>
            </w:pPr>
            <w:r w:rsidRPr="000F6FC3">
              <w:rPr>
                <w:b/>
                <w:bCs/>
              </w:rPr>
              <w:t>DAİRESİ</w:t>
            </w:r>
          </w:p>
        </w:tc>
        <w:tc>
          <w:tcPr>
            <w:tcW w:w="210" w:type="dxa"/>
            <w:tcBorders>
              <w:top w:val="nil"/>
              <w:left w:val="nil"/>
              <w:bottom w:val="single" w:sz="4" w:space="0" w:color="auto"/>
              <w:right w:val="single" w:sz="4" w:space="0" w:color="auto"/>
            </w:tcBorders>
            <w:shd w:val="clear" w:color="auto" w:fill="auto"/>
            <w:noWrap/>
            <w:vAlign w:val="bottom"/>
          </w:tcPr>
          <w:p w14:paraId="4120C5A8" w14:textId="77777777" w:rsidR="00337756" w:rsidRPr="000F6FC3" w:rsidRDefault="00337756" w:rsidP="00337756">
            <w:pPr>
              <w:rPr>
                <w:b/>
                <w:bCs/>
              </w:rPr>
            </w:pPr>
            <w:r w:rsidRPr="000F6FC3">
              <w:rPr>
                <w:b/>
                <w:bCs/>
              </w:rPr>
              <w:t>:</w:t>
            </w:r>
          </w:p>
        </w:tc>
        <w:tc>
          <w:tcPr>
            <w:tcW w:w="8096" w:type="dxa"/>
            <w:gridSpan w:val="2"/>
            <w:tcBorders>
              <w:top w:val="single" w:sz="4" w:space="0" w:color="auto"/>
              <w:left w:val="nil"/>
              <w:bottom w:val="nil"/>
              <w:right w:val="single" w:sz="4" w:space="0" w:color="000000"/>
            </w:tcBorders>
            <w:shd w:val="clear" w:color="auto" w:fill="auto"/>
            <w:noWrap/>
            <w:vAlign w:val="bottom"/>
          </w:tcPr>
          <w:p w14:paraId="214B9759" w14:textId="3B78B3F8" w:rsidR="00337756" w:rsidRPr="000F6FC3" w:rsidRDefault="00CF554B" w:rsidP="00337756">
            <w:pPr>
              <w:pStyle w:val="Balk4"/>
            </w:pPr>
            <w:r>
              <w:t>STRATEJİ GELİŞTİRME DAİRESİ BAŞKANLIĞI</w:t>
            </w:r>
          </w:p>
        </w:tc>
      </w:tr>
      <w:tr w:rsidR="00337756" w:rsidRPr="000F6FC3" w14:paraId="6E3531C2" w14:textId="77777777" w:rsidTr="004B47EE">
        <w:trPr>
          <w:trHeight w:val="281"/>
        </w:trPr>
        <w:tc>
          <w:tcPr>
            <w:tcW w:w="2184" w:type="dxa"/>
            <w:tcBorders>
              <w:top w:val="single" w:sz="4" w:space="0" w:color="auto"/>
              <w:left w:val="single" w:sz="4" w:space="0" w:color="auto"/>
              <w:bottom w:val="single" w:sz="4" w:space="0" w:color="auto"/>
              <w:right w:val="nil"/>
            </w:tcBorders>
            <w:shd w:val="clear" w:color="auto" w:fill="auto"/>
            <w:noWrap/>
            <w:vAlign w:val="bottom"/>
          </w:tcPr>
          <w:p w14:paraId="6FC288BA" w14:textId="77777777" w:rsidR="00337756" w:rsidRPr="000F6FC3" w:rsidRDefault="00337756" w:rsidP="00337756">
            <w:pPr>
              <w:rPr>
                <w:b/>
                <w:bCs/>
              </w:rPr>
            </w:pPr>
            <w:r w:rsidRPr="000F6FC3">
              <w:rPr>
                <w:b/>
                <w:bCs/>
              </w:rPr>
              <w:t>TARİHİ</w:t>
            </w:r>
          </w:p>
        </w:tc>
        <w:tc>
          <w:tcPr>
            <w:tcW w:w="210" w:type="dxa"/>
            <w:tcBorders>
              <w:top w:val="nil"/>
              <w:left w:val="nil"/>
              <w:bottom w:val="single" w:sz="4" w:space="0" w:color="auto"/>
              <w:right w:val="single" w:sz="4" w:space="0" w:color="auto"/>
            </w:tcBorders>
            <w:shd w:val="clear" w:color="auto" w:fill="auto"/>
            <w:noWrap/>
            <w:vAlign w:val="bottom"/>
          </w:tcPr>
          <w:p w14:paraId="150439B0" w14:textId="77777777" w:rsidR="00337756" w:rsidRPr="000F6FC3" w:rsidRDefault="00337756" w:rsidP="00337756">
            <w:pPr>
              <w:rPr>
                <w:b/>
                <w:bCs/>
              </w:rPr>
            </w:pPr>
            <w:r w:rsidRPr="000F6FC3">
              <w:rPr>
                <w:b/>
                <w:bCs/>
              </w:rPr>
              <w:t>:</w:t>
            </w:r>
          </w:p>
        </w:tc>
        <w:tc>
          <w:tcPr>
            <w:tcW w:w="8096" w:type="dxa"/>
            <w:gridSpan w:val="2"/>
            <w:tcBorders>
              <w:top w:val="nil"/>
              <w:left w:val="nil"/>
              <w:bottom w:val="nil"/>
              <w:right w:val="single" w:sz="4" w:space="0" w:color="000000"/>
            </w:tcBorders>
            <w:shd w:val="clear" w:color="auto" w:fill="auto"/>
            <w:noWrap/>
            <w:vAlign w:val="bottom"/>
          </w:tcPr>
          <w:p w14:paraId="5E25E0FD" w14:textId="26C09ECC" w:rsidR="00337756" w:rsidRPr="000F6FC3" w:rsidRDefault="008D5958" w:rsidP="00A21445">
            <w:r>
              <w:t>08.12.2017</w:t>
            </w:r>
          </w:p>
        </w:tc>
      </w:tr>
      <w:tr w:rsidR="00337756" w:rsidRPr="000F6FC3" w14:paraId="18DC7A58" w14:textId="77777777" w:rsidTr="004B47EE">
        <w:trPr>
          <w:trHeight w:val="281"/>
        </w:trPr>
        <w:tc>
          <w:tcPr>
            <w:tcW w:w="2184" w:type="dxa"/>
            <w:tcBorders>
              <w:top w:val="nil"/>
              <w:left w:val="single" w:sz="4" w:space="0" w:color="auto"/>
              <w:bottom w:val="single" w:sz="4" w:space="0" w:color="auto"/>
              <w:right w:val="nil"/>
            </w:tcBorders>
            <w:shd w:val="clear" w:color="auto" w:fill="auto"/>
            <w:noWrap/>
            <w:vAlign w:val="bottom"/>
          </w:tcPr>
          <w:p w14:paraId="09C2D63E" w14:textId="77777777" w:rsidR="00337756" w:rsidRPr="000F6FC3" w:rsidRDefault="00337756" w:rsidP="00337756">
            <w:pPr>
              <w:rPr>
                <w:b/>
                <w:bCs/>
              </w:rPr>
            </w:pPr>
            <w:r w:rsidRPr="000F6FC3">
              <w:rPr>
                <w:b/>
                <w:bCs/>
              </w:rPr>
              <w:t>NUMARASI</w:t>
            </w:r>
          </w:p>
        </w:tc>
        <w:tc>
          <w:tcPr>
            <w:tcW w:w="210" w:type="dxa"/>
            <w:tcBorders>
              <w:top w:val="nil"/>
              <w:left w:val="nil"/>
              <w:bottom w:val="single" w:sz="4" w:space="0" w:color="auto"/>
              <w:right w:val="single" w:sz="4" w:space="0" w:color="auto"/>
            </w:tcBorders>
            <w:shd w:val="clear" w:color="auto" w:fill="auto"/>
            <w:noWrap/>
            <w:vAlign w:val="bottom"/>
          </w:tcPr>
          <w:p w14:paraId="12A1B841" w14:textId="77777777" w:rsidR="00337756" w:rsidRPr="000F6FC3" w:rsidRDefault="00337756" w:rsidP="00337756">
            <w:pPr>
              <w:rPr>
                <w:b/>
                <w:bCs/>
              </w:rPr>
            </w:pPr>
            <w:r w:rsidRPr="000F6FC3">
              <w:rPr>
                <w:b/>
                <w:bCs/>
              </w:rPr>
              <w:t>:</w:t>
            </w:r>
          </w:p>
        </w:tc>
        <w:tc>
          <w:tcPr>
            <w:tcW w:w="8096" w:type="dxa"/>
            <w:gridSpan w:val="2"/>
            <w:tcBorders>
              <w:top w:val="nil"/>
              <w:left w:val="nil"/>
              <w:bottom w:val="single" w:sz="4" w:space="0" w:color="auto"/>
              <w:right w:val="single" w:sz="4" w:space="0" w:color="000000"/>
            </w:tcBorders>
            <w:shd w:val="clear" w:color="auto" w:fill="auto"/>
            <w:noWrap/>
            <w:vAlign w:val="bottom"/>
          </w:tcPr>
          <w:p w14:paraId="61266423" w14:textId="6FBA60EB" w:rsidR="00337756" w:rsidRPr="000F6FC3" w:rsidRDefault="008D5958" w:rsidP="00337756">
            <w:r>
              <w:t>72950869-050.01-4216</w:t>
            </w:r>
          </w:p>
        </w:tc>
      </w:tr>
      <w:tr w:rsidR="00337756" w:rsidRPr="000F6FC3" w14:paraId="1DF8E643" w14:textId="77777777" w:rsidTr="004B47EE">
        <w:trPr>
          <w:trHeight w:val="9662"/>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3F70B9" w14:textId="00AF0679" w:rsidR="00800CEC" w:rsidRPr="00D159B9" w:rsidRDefault="00337756" w:rsidP="00800CEC">
            <w:pPr>
              <w:jc w:val="both"/>
            </w:pPr>
            <w:r w:rsidRPr="000F6FC3">
              <w:tab/>
            </w:r>
            <w:r w:rsidR="00800CEC" w:rsidRPr="00D159B9">
              <w:t xml:space="preserve">MUSKİ Genel Kurulu </w:t>
            </w:r>
            <w:r w:rsidR="00800CEC">
              <w:t>Aralık</w:t>
            </w:r>
            <w:r w:rsidR="00800CEC" w:rsidRPr="00D159B9">
              <w:t xml:space="preserve"> ayı olağan</w:t>
            </w:r>
            <w:r w:rsidR="00800CEC">
              <w:t>üstü</w:t>
            </w:r>
            <w:r w:rsidR="00800CEC" w:rsidRPr="00D159B9">
              <w:t xml:space="preserve"> toplantısı, 2560 sayılı Kanunun 5 inci maddesi</w:t>
            </w:r>
            <w:r w:rsidR="00800CEC">
              <w:t xml:space="preserve"> </w:t>
            </w:r>
            <w:r w:rsidR="00800CEC" w:rsidRPr="00D159B9">
              <w:t xml:space="preserve">gereğince </w:t>
            </w:r>
            <w:r w:rsidR="00800CEC">
              <w:t>15.12.</w:t>
            </w:r>
            <w:r w:rsidR="00800CEC" w:rsidRPr="00D159B9">
              <w:t xml:space="preserve">2017 </w:t>
            </w:r>
            <w:r w:rsidR="00800CEC">
              <w:t>Cuma</w:t>
            </w:r>
            <w:r w:rsidR="00800CEC" w:rsidRPr="00D159B9">
              <w:t xml:space="preserve"> günü saat </w:t>
            </w:r>
            <w:r w:rsidR="003A10C1" w:rsidRPr="003A10C1">
              <w:rPr>
                <w:color w:val="000000" w:themeColor="text1"/>
              </w:rPr>
              <w:t>16:3</w:t>
            </w:r>
            <w:r w:rsidR="003A10C1">
              <w:rPr>
                <w:color w:val="000000" w:themeColor="text1"/>
              </w:rPr>
              <w:t xml:space="preserve">0’ </w:t>
            </w:r>
            <w:r w:rsidR="00800CEC" w:rsidRPr="003A10C1">
              <w:rPr>
                <w:color w:val="000000" w:themeColor="text1"/>
              </w:rPr>
              <w:t xml:space="preserve">da </w:t>
            </w:r>
            <w:r w:rsidR="00800CEC" w:rsidRPr="00D159B9">
              <w:t>Büyükşehir Belediye Başkanı Dr. Osman</w:t>
            </w:r>
            <w:r w:rsidR="00800CEC">
              <w:t xml:space="preserve"> </w:t>
            </w:r>
            <w:r w:rsidR="00800CEC" w:rsidRPr="00D159B9">
              <w:t>GÜRÜN Başkanlığında;</w:t>
            </w:r>
          </w:p>
          <w:p w14:paraId="4B1900E6" w14:textId="73D6747A" w:rsidR="00782C84" w:rsidRPr="000F6FC3" w:rsidRDefault="00782C84" w:rsidP="00337756">
            <w:pPr>
              <w:jc w:val="both"/>
            </w:pPr>
          </w:p>
          <w:p w14:paraId="5CB002C3" w14:textId="77777777" w:rsidR="00800CEC" w:rsidRPr="00D159B9" w:rsidRDefault="00800CEC" w:rsidP="00800CEC">
            <w:pPr>
              <w:jc w:val="both"/>
              <w:rPr>
                <w:b/>
                <w:u w:val="single"/>
              </w:rPr>
            </w:pPr>
            <w:r w:rsidRPr="00D159B9">
              <w:rPr>
                <w:b/>
                <w:u w:val="single"/>
              </w:rPr>
              <w:t>GENEL KURUL ÜYELERİ</w:t>
            </w:r>
          </w:p>
          <w:p w14:paraId="6766D106" w14:textId="67449501" w:rsidR="00800CEC" w:rsidRDefault="00800CEC" w:rsidP="00800CEC">
            <w:pPr>
              <w:jc w:val="both"/>
              <w:rPr>
                <w:color w:val="000000" w:themeColor="text1"/>
              </w:rPr>
            </w:pPr>
            <w:r w:rsidRPr="003A10C1">
              <w:rPr>
                <w:rFonts w:eastAsia="Calibri"/>
                <w:color w:val="000000" w:themeColor="text1"/>
              </w:rPr>
              <w:t xml:space="preserve">BEHÇET SAATCI </w:t>
            </w:r>
            <w:r w:rsidRPr="003A10C1">
              <w:rPr>
                <w:rFonts w:eastAsia="Calibri"/>
                <w:b/>
                <w:color w:val="000000" w:themeColor="text1"/>
              </w:rPr>
              <w:t>(Mazeretli)</w:t>
            </w:r>
            <w:r w:rsidRPr="003A10C1">
              <w:rPr>
                <w:rFonts w:eastAsia="Calibri"/>
                <w:color w:val="000000" w:themeColor="text1"/>
              </w:rPr>
              <w:t xml:space="preserve">, HÜSEYİN NEBİOĞLU </w:t>
            </w:r>
            <w:r w:rsidRPr="003A10C1">
              <w:rPr>
                <w:rFonts w:eastAsia="Calibri"/>
                <w:b/>
                <w:color w:val="000000" w:themeColor="text1"/>
              </w:rPr>
              <w:t>(Mazeretli)</w:t>
            </w:r>
            <w:r w:rsidRPr="003A10C1">
              <w:rPr>
                <w:rFonts w:eastAsia="Calibri"/>
                <w:color w:val="000000" w:themeColor="text1"/>
              </w:rPr>
              <w:t xml:space="preserve">, ATABEY AKGÜN </w:t>
            </w:r>
            <w:r w:rsidRPr="003A10C1">
              <w:rPr>
                <w:rFonts w:eastAsia="Calibri"/>
                <w:b/>
                <w:color w:val="000000" w:themeColor="text1"/>
              </w:rPr>
              <w:t>(Mazeretli)</w:t>
            </w:r>
            <w:r w:rsidRPr="003A10C1">
              <w:rPr>
                <w:rFonts w:eastAsia="Calibri"/>
                <w:color w:val="000000" w:themeColor="text1"/>
              </w:rPr>
              <w:t>, RECEP ŞATIR</w:t>
            </w:r>
            <w:r w:rsidR="00D11F01">
              <w:rPr>
                <w:rFonts w:eastAsia="Calibri"/>
                <w:color w:val="000000" w:themeColor="text1"/>
              </w:rPr>
              <w:t xml:space="preserve"> </w:t>
            </w:r>
            <w:r w:rsidR="00D11F01" w:rsidRPr="00D11F01">
              <w:rPr>
                <w:rFonts w:eastAsia="Calibri"/>
                <w:b/>
                <w:color w:val="000000" w:themeColor="text1"/>
              </w:rPr>
              <w:t>(Mazeretli)</w:t>
            </w:r>
            <w:r w:rsidRPr="003A10C1">
              <w:rPr>
                <w:rFonts w:eastAsia="Calibri"/>
                <w:color w:val="000000" w:themeColor="text1"/>
              </w:rPr>
              <w:t xml:space="preserve">, MEHMET HALİL DOĞAN </w:t>
            </w:r>
            <w:r w:rsidRPr="003A10C1">
              <w:rPr>
                <w:rFonts w:eastAsia="Calibri"/>
                <w:b/>
                <w:color w:val="000000" w:themeColor="text1"/>
              </w:rPr>
              <w:t>(Mazeretli)</w:t>
            </w:r>
            <w:r w:rsidRPr="003A10C1">
              <w:rPr>
                <w:rFonts w:eastAsia="Calibri"/>
                <w:color w:val="000000" w:themeColor="text1"/>
              </w:rPr>
              <w:t>, ONAT AKDU</w:t>
            </w:r>
            <w:r w:rsidR="003A10C1" w:rsidRPr="003A10C1">
              <w:rPr>
                <w:rFonts w:eastAsia="Calibri"/>
                <w:color w:val="000000" w:themeColor="text1"/>
              </w:rPr>
              <w:t xml:space="preserve">, </w:t>
            </w:r>
            <w:r w:rsidRPr="003A10C1">
              <w:rPr>
                <w:rFonts w:eastAsia="Calibri"/>
                <w:color w:val="000000" w:themeColor="text1"/>
              </w:rPr>
              <w:t>METE ATAY</w:t>
            </w:r>
            <w:r w:rsidR="003A10C1" w:rsidRPr="003A10C1">
              <w:rPr>
                <w:rFonts w:eastAsia="Calibri"/>
                <w:b/>
                <w:color w:val="000000" w:themeColor="text1"/>
              </w:rPr>
              <w:t>(Mazeretli)</w:t>
            </w:r>
            <w:r w:rsidRPr="003A10C1">
              <w:rPr>
                <w:rFonts w:eastAsia="Calibri"/>
                <w:color w:val="000000" w:themeColor="text1"/>
              </w:rPr>
              <w:t xml:space="preserve">, MEHMET KOCADON </w:t>
            </w:r>
            <w:r w:rsidRPr="003A10C1">
              <w:rPr>
                <w:rFonts w:eastAsia="Calibri"/>
                <w:b/>
                <w:color w:val="000000" w:themeColor="text1"/>
              </w:rPr>
              <w:t>(Mazeretli)</w:t>
            </w:r>
            <w:r w:rsidRPr="003A10C1">
              <w:rPr>
                <w:rFonts w:eastAsia="Calibri"/>
                <w:color w:val="000000" w:themeColor="text1"/>
              </w:rPr>
              <w:t>, DURSUN GÖKTEPE, MUSTAFA SARUHAN,</w:t>
            </w:r>
            <w:r w:rsidRPr="003A10C1">
              <w:rPr>
                <w:rFonts w:eastAsia="Calibri"/>
                <w:b/>
                <w:bCs/>
                <w:color w:val="000000" w:themeColor="text1"/>
              </w:rPr>
              <w:t xml:space="preserve"> </w:t>
            </w:r>
            <w:r w:rsidRPr="003A10C1">
              <w:rPr>
                <w:rFonts w:eastAsia="Calibri"/>
                <w:color w:val="000000" w:themeColor="text1"/>
              </w:rPr>
              <w:t xml:space="preserve">ÖNDER BATMAZ, TANER USLU,  MUSTAFA PAŞALI, İSMAİL ALTINDAĞ </w:t>
            </w:r>
            <w:r w:rsidRPr="003A10C1">
              <w:rPr>
                <w:rFonts w:eastAsia="Calibri"/>
                <w:b/>
                <w:color w:val="000000" w:themeColor="text1"/>
              </w:rPr>
              <w:t>(Mazeretli)</w:t>
            </w:r>
            <w:r w:rsidRPr="003A10C1">
              <w:rPr>
                <w:rFonts w:eastAsia="Calibri"/>
                <w:color w:val="000000" w:themeColor="text1"/>
              </w:rPr>
              <w:t xml:space="preserve">, MUHAMMET TOKAT </w:t>
            </w:r>
            <w:r w:rsidRPr="003A10C1">
              <w:rPr>
                <w:rFonts w:eastAsia="Calibri"/>
                <w:b/>
                <w:color w:val="000000" w:themeColor="text1"/>
              </w:rPr>
              <w:t>(Mazeretli)</w:t>
            </w:r>
            <w:r w:rsidRPr="003A10C1">
              <w:rPr>
                <w:rFonts w:eastAsia="Calibri"/>
                <w:color w:val="000000" w:themeColor="text1"/>
              </w:rPr>
              <w:t>, ŞAKİR ÖZDEMİR, MEHMET MURAT YAZAR, MELİH ARSLANGİRAY, ENVER TUNA, HÜROL ÖNDER, KASIM ÖZKAN, BAHATTİN GÜMÜŞ, CUMHUR ÇOBAN, NEVZAT SARIÇOBAN, UMUT BARIŞ BAYKARA</w:t>
            </w:r>
            <w:r w:rsidR="003A10C1" w:rsidRPr="003A10C1">
              <w:rPr>
                <w:rFonts w:eastAsia="Calibri"/>
                <w:color w:val="000000" w:themeColor="text1"/>
              </w:rPr>
              <w:t xml:space="preserve"> </w:t>
            </w:r>
            <w:r w:rsidR="003A10C1" w:rsidRPr="003A10C1">
              <w:rPr>
                <w:rFonts w:eastAsia="Calibri"/>
                <w:b/>
                <w:color w:val="000000" w:themeColor="text1"/>
              </w:rPr>
              <w:t>(Mazeretli)</w:t>
            </w:r>
            <w:r w:rsidRPr="003A10C1">
              <w:rPr>
                <w:rFonts w:eastAsia="Calibri"/>
                <w:color w:val="000000" w:themeColor="text1"/>
              </w:rPr>
              <w:t xml:space="preserve">, HURŞİT ÖZTÜRK, GÜLTEKİN AKÇA, MUHAMMET ALİ ACAR </w:t>
            </w:r>
            <w:r w:rsidRPr="003A10C1">
              <w:rPr>
                <w:rFonts w:eastAsia="Calibri"/>
                <w:b/>
                <w:color w:val="000000" w:themeColor="text1"/>
              </w:rPr>
              <w:t>(Mazeretli)</w:t>
            </w:r>
            <w:r w:rsidRPr="003A10C1">
              <w:rPr>
                <w:rFonts w:eastAsia="Calibri"/>
                <w:color w:val="000000" w:themeColor="text1"/>
              </w:rPr>
              <w:t xml:space="preserve">, HAKKI ŞEVKET BAYINDIR </w:t>
            </w:r>
            <w:r w:rsidRPr="003A10C1">
              <w:rPr>
                <w:rFonts w:eastAsia="Calibri"/>
                <w:b/>
                <w:color w:val="000000" w:themeColor="text1"/>
              </w:rPr>
              <w:t>(Mazeretli)</w:t>
            </w:r>
            <w:r w:rsidRPr="003A10C1">
              <w:rPr>
                <w:rFonts w:eastAsia="Calibri"/>
                <w:color w:val="000000" w:themeColor="text1"/>
              </w:rPr>
              <w:t>,</w:t>
            </w:r>
            <w:r w:rsidRPr="003A10C1">
              <w:rPr>
                <w:rFonts w:eastAsia="Calibri"/>
                <w:b/>
                <w:bCs/>
                <w:color w:val="000000" w:themeColor="text1"/>
              </w:rPr>
              <w:t xml:space="preserve"> </w:t>
            </w:r>
            <w:r w:rsidRPr="003A10C1">
              <w:rPr>
                <w:rFonts w:eastAsia="Calibri"/>
                <w:color w:val="000000" w:themeColor="text1"/>
              </w:rPr>
              <w:t xml:space="preserve">MEHMET OKTAY, İSMET KAMİL ÖNER </w:t>
            </w:r>
            <w:r w:rsidRPr="003A10C1">
              <w:rPr>
                <w:rFonts w:eastAsia="Calibri"/>
                <w:b/>
                <w:color w:val="000000" w:themeColor="text1"/>
              </w:rPr>
              <w:t>(Mazeretli)</w:t>
            </w:r>
            <w:r w:rsidRPr="003A10C1">
              <w:rPr>
                <w:rFonts w:eastAsia="Calibri"/>
                <w:color w:val="000000" w:themeColor="text1"/>
              </w:rPr>
              <w:t xml:space="preserve">, ALİ FUAT FİDAN </w:t>
            </w:r>
            <w:r w:rsidRPr="003A10C1">
              <w:rPr>
                <w:rFonts w:eastAsia="Calibri"/>
                <w:b/>
                <w:color w:val="000000" w:themeColor="text1"/>
              </w:rPr>
              <w:t>(Mazeretli)</w:t>
            </w:r>
            <w:r w:rsidRPr="003A10C1">
              <w:rPr>
                <w:rFonts w:eastAsia="Calibri"/>
                <w:color w:val="000000" w:themeColor="text1"/>
              </w:rPr>
              <w:t xml:space="preserve">, UYSAL AVCI </w:t>
            </w:r>
            <w:r w:rsidRPr="003A10C1">
              <w:rPr>
                <w:rFonts w:eastAsia="Calibri"/>
                <w:b/>
                <w:color w:val="000000" w:themeColor="text1"/>
              </w:rPr>
              <w:t>(Mazeretli),</w:t>
            </w:r>
            <w:r w:rsidRPr="003A10C1">
              <w:rPr>
                <w:rFonts w:eastAsia="Calibri"/>
                <w:color w:val="000000" w:themeColor="text1"/>
              </w:rPr>
              <w:t xml:space="preserve"> YAKUP OTGÖZ</w:t>
            </w:r>
            <w:r w:rsidR="00A668C9">
              <w:rPr>
                <w:rFonts w:eastAsia="Calibri"/>
                <w:color w:val="000000" w:themeColor="text1"/>
              </w:rPr>
              <w:t>,</w:t>
            </w:r>
            <w:r w:rsidRPr="003A10C1">
              <w:rPr>
                <w:rFonts w:eastAsia="Calibri"/>
                <w:color w:val="000000" w:themeColor="text1"/>
              </w:rPr>
              <w:t xml:space="preserve"> SALİH NAZMİ BÜYÜKDÖĞERLİOĞLU, CUMHUR GÜRSEL DEMİRCİ, HÜSEYİN ÜNAL, MUSTAFA KARAKUŞ</w:t>
            </w:r>
            <w:r w:rsidR="00A4112E">
              <w:rPr>
                <w:rFonts w:eastAsia="Calibri"/>
                <w:color w:val="000000" w:themeColor="text1"/>
              </w:rPr>
              <w:t xml:space="preserve">, </w:t>
            </w:r>
            <w:r w:rsidRPr="003A10C1">
              <w:rPr>
                <w:rFonts w:eastAsia="Calibri"/>
                <w:color w:val="000000" w:themeColor="text1"/>
              </w:rPr>
              <w:t>HÜSEYİN TURHAN,</w:t>
            </w:r>
            <w:r w:rsidRPr="003A10C1">
              <w:rPr>
                <w:rFonts w:eastAsia="Calibri"/>
                <w:i/>
                <w:iCs/>
                <w:color w:val="000000" w:themeColor="text1"/>
              </w:rPr>
              <w:t xml:space="preserve"> </w:t>
            </w:r>
            <w:r w:rsidRPr="003A10C1">
              <w:rPr>
                <w:rFonts w:eastAsia="Calibri"/>
                <w:color w:val="000000" w:themeColor="text1"/>
              </w:rPr>
              <w:t>HASAN HAŞMET IŞIK, YAŞAR GENCEL, EYÜP KATIRCI</w:t>
            </w:r>
            <w:r w:rsidR="00A4112E">
              <w:rPr>
                <w:rFonts w:eastAsia="Calibri"/>
                <w:color w:val="000000" w:themeColor="text1"/>
              </w:rPr>
              <w:t xml:space="preserve">, </w:t>
            </w:r>
            <w:r w:rsidRPr="003A10C1">
              <w:rPr>
                <w:rFonts w:eastAsia="Calibri"/>
                <w:color w:val="000000" w:themeColor="text1"/>
              </w:rPr>
              <w:t>MUSTAFA YENİOĞLU</w:t>
            </w:r>
            <w:r w:rsidR="003A10C1" w:rsidRPr="003A10C1">
              <w:rPr>
                <w:rFonts w:eastAsia="Calibri"/>
                <w:color w:val="000000" w:themeColor="text1"/>
              </w:rPr>
              <w:t xml:space="preserve"> </w:t>
            </w:r>
            <w:r w:rsidR="003A10C1" w:rsidRPr="003A10C1">
              <w:rPr>
                <w:rFonts w:eastAsia="Calibri"/>
                <w:b/>
                <w:color w:val="000000" w:themeColor="text1"/>
              </w:rPr>
              <w:t>(Mazeretli)</w:t>
            </w:r>
            <w:r w:rsidRPr="003A10C1">
              <w:rPr>
                <w:rFonts w:eastAsia="Calibri"/>
                <w:b/>
                <w:bCs/>
                <w:color w:val="000000" w:themeColor="text1"/>
              </w:rPr>
              <w:t xml:space="preserve">, </w:t>
            </w:r>
            <w:r w:rsidRPr="003A10C1">
              <w:rPr>
                <w:rFonts w:eastAsia="Calibri"/>
                <w:color w:val="000000" w:themeColor="text1"/>
              </w:rPr>
              <w:t>HASAN KARAÇELİK, MEHMET ALİ AVCI, SÜLEYMAN DAĞDELEN, SALİH GÜZEL, MUHAMMET ŞAŞMAZ, RAMAZAN ONTAŞ</w:t>
            </w:r>
            <w:r w:rsidRPr="003A10C1">
              <w:rPr>
                <w:rFonts w:eastAsia="Calibri"/>
                <w:b/>
                <w:bCs/>
                <w:color w:val="000000" w:themeColor="text1"/>
              </w:rPr>
              <w:t>,</w:t>
            </w:r>
            <w:r w:rsidRPr="003A10C1">
              <w:rPr>
                <w:rFonts w:eastAsia="Calibri"/>
                <w:color w:val="000000" w:themeColor="text1"/>
              </w:rPr>
              <w:t xml:space="preserve"> İLHAN KURAL, KEMAL İLHAN, KAMİL CEYLAN, AHMET KORKMAZ</w:t>
            </w:r>
            <w:r w:rsidRPr="003A10C1">
              <w:rPr>
                <w:rFonts w:eastAsia="Calibri"/>
                <w:b/>
                <w:color w:val="000000" w:themeColor="text1"/>
              </w:rPr>
              <w:t>,</w:t>
            </w:r>
            <w:r w:rsidRPr="003A10C1">
              <w:rPr>
                <w:rFonts w:eastAsia="Calibri"/>
                <w:color w:val="000000" w:themeColor="text1"/>
              </w:rPr>
              <w:t xml:space="preserve"> </w:t>
            </w:r>
            <w:r w:rsidR="00A4112E">
              <w:rPr>
                <w:rFonts w:eastAsia="Calibri"/>
                <w:color w:val="000000" w:themeColor="text1"/>
              </w:rPr>
              <w:t xml:space="preserve"> </w:t>
            </w:r>
            <w:r w:rsidRPr="003A10C1">
              <w:rPr>
                <w:rFonts w:eastAsia="Calibri"/>
                <w:color w:val="000000" w:themeColor="text1"/>
              </w:rPr>
              <w:t>TURGUT ERSOY, ABDÜL CEMİL CEM, ÜMİT KARAARSLAN, SELAMİ KARAKAYA, İBRAHİM TELCİ</w:t>
            </w:r>
            <w:r w:rsidRPr="003A10C1">
              <w:rPr>
                <w:rFonts w:eastAsia="Calibri"/>
                <w:b/>
                <w:bCs/>
                <w:color w:val="000000" w:themeColor="text1"/>
              </w:rPr>
              <w:t xml:space="preserve">, </w:t>
            </w:r>
            <w:r w:rsidRPr="003A10C1">
              <w:rPr>
                <w:rFonts w:eastAsia="Calibri"/>
                <w:color w:val="000000" w:themeColor="text1"/>
              </w:rPr>
              <w:t>İSMAİL AKKAYA, ABDULLAH GÜRSEL UÇAR, CAN CANBEY, AHMET BÜLENT SANCAKDAR, MEHMET DEMİR, MUHSİN VURAL</w:t>
            </w:r>
            <w:r w:rsidR="003A10C1" w:rsidRPr="003A10C1">
              <w:rPr>
                <w:rFonts w:eastAsia="Calibri"/>
                <w:color w:val="000000" w:themeColor="text1"/>
              </w:rPr>
              <w:t xml:space="preserve">, </w:t>
            </w:r>
            <w:r w:rsidRPr="003A10C1">
              <w:rPr>
                <w:rFonts w:eastAsia="Calibri"/>
                <w:color w:val="000000" w:themeColor="text1"/>
              </w:rPr>
              <w:t>MESUT KARATAŞ</w:t>
            </w:r>
            <w:r w:rsidRPr="003A10C1">
              <w:rPr>
                <w:color w:val="000000" w:themeColor="text1"/>
              </w:rPr>
              <w:t>’ ın katılımlarıyla Genel Kurul toplantı salonunda toplandı.</w:t>
            </w:r>
          </w:p>
          <w:p w14:paraId="4D1545C3" w14:textId="77777777" w:rsidR="008D5958" w:rsidRPr="003A10C1" w:rsidRDefault="008D5958" w:rsidP="00800CEC">
            <w:pPr>
              <w:jc w:val="both"/>
              <w:rPr>
                <w:color w:val="000000" w:themeColor="text1"/>
              </w:rPr>
            </w:pPr>
          </w:p>
          <w:p w14:paraId="1A046A96" w14:textId="633FFF99" w:rsidR="008D5958" w:rsidRDefault="00800CEC" w:rsidP="008D5958">
            <w:pPr>
              <w:jc w:val="center"/>
              <w:rPr>
                <w:b/>
                <w:u w:val="single"/>
              </w:rPr>
            </w:pPr>
            <w:r w:rsidRPr="004D278F">
              <w:rPr>
                <w:b/>
                <w:u w:val="single"/>
              </w:rPr>
              <w:t>K  A   R  A   R</w:t>
            </w:r>
          </w:p>
          <w:p w14:paraId="004AE495" w14:textId="77777777" w:rsidR="008D5958" w:rsidRPr="004D278F" w:rsidRDefault="008D5958" w:rsidP="008D5958">
            <w:pPr>
              <w:jc w:val="center"/>
              <w:rPr>
                <w:b/>
                <w:u w:val="single"/>
              </w:rPr>
            </w:pPr>
          </w:p>
          <w:p w14:paraId="542FE8A4" w14:textId="77777777" w:rsidR="008D5958" w:rsidRDefault="008D5958" w:rsidP="008D5958">
            <w:pPr>
              <w:jc w:val="both"/>
            </w:pPr>
            <w:r>
              <w:tab/>
            </w:r>
            <w:r w:rsidRPr="004D278F">
              <w:t xml:space="preserve">Muğla Su ve Kanalizasyon İdaresi Genel Müdürlüğü </w:t>
            </w:r>
            <w:r>
              <w:t>Strateji Geliştirme Dairesi Başkanlığının yukarıda tarih ve sayısı belirtilen yazıları okundu.</w:t>
            </w:r>
          </w:p>
          <w:p w14:paraId="4CFCC47B" w14:textId="77777777" w:rsidR="008D5958" w:rsidRPr="004D278F" w:rsidRDefault="008D5958" w:rsidP="008D5958">
            <w:pPr>
              <w:jc w:val="both"/>
            </w:pPr>
          </w:p>
          <w:p w14:paraId="29DCB1A0" w14:textId="5FEA721B" w:rsidR="008D5958" w:rsidRPr="005B5A64" w:rsidRDefault="008D5958" w:rsidP="008D5958">
            <w:pPr>
              <w:jc w:val="both"/>
            </w:pPr>
            <w:r>
              <w:tab/>
            </w:r>
            <w:r>
              <w:rPr>
                <w:b/>
                <w:bCs/>
              </w:rPr>
              <w:t>Genel Kurul Gündeminin 3 üncü</w:t>
            </w:r>
            <w:r w:rsidRPr="11E08394">
              <w:rPr>
                <w:b/>
                <w:bCs/>
              </w:rPr>
              <w:t xml:space="preserve"> maddesi;</w:t>
            </w:r>
            <w:r>
              <w:rPr>
                <w:b/>
                <w:bCs/>
              </w:rPr>
              <w:t xml:space="preserve"> </w:t>
            </w:r>
            <w:r>
              <w:rPr>
                <w:bCs/>
              </w:rPr>
              <w:t xml:space="preserve">09.11.2017 tarihli </w:t>
            </w:r>
            <w:r>
              <w:t xml:space="preserve">MUSKİ Genel Kurulunda görüşülerek Plan ve Bütçe Komisyonuna havale edilen, </w:t>
            </w:r>
            <w:r w:rsidRPr="003902B4">
              <w:t>5018 sayılı Kanun</w:t>
            </w:r>
            <w:r>
              <w:t xml:space="preserve"> ve Mahalli İdareler Bütçe ve Muhasebe Yönetmeliğinin ilgili hükümleri gereğince Strateji Geliştirme Dairesi Başkanlığı koordinasyonunda hazırlanan 2018 Yılı ile İzleyen İki Yılın Bütçe Tasarısının, komisyon tarafından incelenmesi tamamlandığından 2560 sayılı Kanunun 6 ncı maddesinin birinci fıkrasının (c) bendi gereğince görüşülerek karara bağlanması ile ilgili teklif görüşüldü.</w:t>
            </w:r>
          </w:p>
          <w:p w14:paraId="6D3BB289" w14:textId="77777777" w:rsidR="008D5958" w:rsidRDefault="008D5958" w:rsidP="008D5958">
            <w:pPr>
              <w:jc w:val="both"/>
              <w:rPr>
                <w:b/>
                <w:bCs/>
              </w:rPr>
            </w:pPr>
          </w:p>
          <w:p w14:paraId="60B09EF0" w14:textId="7E9A929C" w:rsidR="008D5958" w:rsidRDefault="008D5958" w:rsidP="008D5958">
            <w:pPr>
              <w:jc w:val="both"/>
              <w:rPr>
                <w:b/>
              </w:rPr>
            </w:pPr>
            <w:r>
              <w:rPr>
                <w:b/>
              </w:rPr>
              <w:tab/>
            </w:r>
            <w:r w:rsidRPr="00A763E4">
              <w:rPr>
                <w:b/>
              </w:rPr>
              <w:t xml:space="preserve">Plan ve Bütçe Komisyonunun </w:t>
            </w:r>
            <w:r>
              <w:rPr>
                <w:b/>
              </w:rPr>
              <w:t>30.11.2017</w:t>
            </w:r>
            <w:r w:rsidRPr="00A763E4">
              <w:rPr>
                <w:b/>
              </w:rPr>
              <w:t xml:space="preserve"> tarihli </w:t>
            </w:r>
            <w:r>
              <w:rPr>
                <w:b/>
              </w:rPr>
              <w:t>Raporunda</w:t>
            </w:r>
            <w:r w:rsidRPr="00A763E4">
              <w:rPr>
                <w:b/>
              </w:rPr>
              <w:t>;</w:t>
            </w:r>
          </w:p>
          <w:p w14:paraId="0AF776B7" w14:textId="11528B63" w:rsidR="008D5958" w:rsidRDefault="008D5958" w:rsidP="008D5958">
            <w:pPr>
              <w:jc w:val="both"/>
            </w:pPr>
            <w:r>
              <w:rPr>
                <w:b/>
              </w:rPr>
              <w:t xml:space="preserve">            </w:t>
            </w:r>
            <w:r w:rsidRPr="008D5958">
              <w:t>Muğla</w:t>
            </w:r>
            <w:r>
              <w:t xml:space="preserve"> Su ve Kanalizasyon İdaresi Genel Müdürlüğü Genel Kurulunun 09.11.2017 tarihli toplantısında görüşülerek komisyona havale edilen Muğla Su ve Kanalizasyon İdaresi Genel Müdürlüğünün 2018 Mali Yılı Bütçe Kararnamesi ve Ekli Gelir, Gider ve Finansmanın Ekonomik Sınıflandırılması Cetvelleri vb. </w:t>
            </w:r>
            <w:r w:rsidR="0064403F">
              <w:t>c</w:t>
            </w:r>
            <w:r>
              <w:t xml:space="preserve">etveller </w:t>
            </w:r>
            <w:r w:rsidR="008D73C0">
              <w:t>incelendi.</w:t>
            </w:r>
          </w:p>
          <w:p w14:paraId="31452955" w14:textId="77777777" w:rsidR="008D73C0" w:rsidRPr="00B979A6" w:rsidRDefault="008D73C0" w:rsidP="008D73C0">
            <w:pPr>
              <w:jc w:val="center"/>
              <w:rPr>
                <w:b/>
              </w:rPr>
            </w:pPr>
            <w:r w:rsidRPr="00B979A6">
              <w:rPr>
                <w:b/>
              </w:rPr>
              <w:lastRenderedPageBreak/>
              <w:t>MUSKİ GENEL MÜDÜRLÜĞÜ</w:t>
            </w:r>
          </w:p>
          <w:p w14:paraId="454F66E3" w14:textId="25126B19" w:rsidR="008D73C0" w:rsidRDefault="008D73C0" w:rsidP="008D73C0">
            <w:pPr>
              <w:jc w:val="center"/>
              <w:rPr>
                <w:b/>
              </w:rPr>
            </w:pPr>
            <w:r w:rsidRPr="00B979A6">
              <w:rPr>
                <w:b/>
              </w:rPr>
              <w:t>201</w:t>
            </w:r>
            <w:r>
              <w:rPr>
                <w:b/>
              </w:rPr>
              <w:t>8</w:t>
            </w:r>
            <w:r w:rsidRPr="00B979A6">
              <w:rPr>
                <w:b/>
              </w:rPr>
              <w:t xml:space="preserve"> YILI BÜTÇE KARARNAMESİ</w:t>
            </w:r>
          </w:p>
          <w:p w14:paraId="4EA369D5" w14:textId="3711BEEC" w:rsidR="008D73C0" w:rsidRDefault="008D73C0" w:rsidP="008D73C0">
            <w:pPr>
              <w:jc w:val="center"/>
              <w:rPr>
                <w:b/>
              </w:rPr>
            </w:pPr>
          </w:p>
          <w:p w14:paraId="068DBDCD" w14:textId="0797D03D" w:rsidR="008D73C0" w:rsidRPr="008D73C0" w:rsidRDefault="008D73C0" w:rsidP="008D73C0">
            <w:pPr>
              <w:jc w:val="both"/>
            </w:pPr>
            <w:r w:rsidRPr="008D73C0">
              <w:rPr>
                <w:b/>
                <w:bCs/>
              </w:rPr>
              <w:t>Madde 1-</w:t>
            </w:r>
            <w:r w:rsidRPr="008D73C0">
              <w:t xml:space="preserve"> Muğla Su ve Kanalizasyon İdaresi Genel Müdürlüğü harcama birimleri için “(A) Ödenek Cetvelinde” gösterildiği gibi 2018 yılı için toplam 449.000.000,00 TL ödenek verilmiştir. </w:t>
            </w:r>
            <w:r w:rsidR="0064403F">
              <w:rPr>
                <w:b/>
                <w:bCs/>
              </w:rPr>
              <w:t>İfadesi Oy Birliği ile K</w:t>
            </w:r>
            <w:r w:rsidRPr="008D73C0">
              <w:rPr>
                <w:b/>
                <w:bCs/>
              </w:rPr>
              <w:t>abul</w:t>
            </w:r>
            <w:r w:rsidR="0064403F">
              <w:rPr>
                <w:b/>
                <w:bCs/>
              </w:rPr>
              <w:t xml:space="preserve"> Edilmiştir</w:t>
            </w:r>
            <w:r w:rsidRPr="008D73C0">
              <w:rPr>
                <w:b/>
                <w:bCs/>
              </w:rPr>
              <w:t>,</w:t>
            </w:r>
          </w:p>
          <w:p w14:paraId="2623D928" w14:textId="035EEB94" w:rsidR="0064403F" w:rsidRPr="008D73C0" w:rsidRDefault="008D73C0" w:rsidP="0064403F">
            <w:pPr>
              <w:jc w:val="both"/>
            </w:pPr>
            <w:r w:rsidRPr="008D73C0">
              <w:rPr>
                <w:b/>
                <w:bCs/>
              </w:rPr>
              <w:t>Madde 2-</w:t>
            </w:r>
            <w:r w:rsidRPr="008D73C0">
              <w:t xml:space="preserve"> Muğla Su ve Kanalizasyon İdaresi Genel Müdürlüğü bütçesinin gelirleri “(B) Gelirlerin Ekonomik Sınıflandırması” cetvelinde gösterildiği gibi 364.500.000,00 TL’dir. </w:t>
            </w:r>
            <w:r w:rsidR="0064403F">
              <w:rPr>
                <w:b/>
                <w:bCs/>
              </w:rPr>
              <w:t>İfadesi Oy Birliği ile K</w:t>
            </w:r>
            <w:r w:rsidR="0064403F" w:rsidRPr="008D73C0">
              <w:rPr>
                <w:b/>
                <w:bCs/>
              </w:rPr>
              <w:t>abul</w:t>
            </w:r>
            <w:r w:rsidR="0064403F">
              <w:rPr>
                <w:b/>
                <w:bCs/>
              </w:rPr>
              <w:t xml:space="preserve"> Edilmiştir</w:t>
            </w:r>
            <w:r w:rsidR="0064403F" w:rsidRPr="008D73C0">
              <w:rPr>
                <w:b/>
                <w:bCs/>
              </w:rPr>
              <w:t>,</w:t>
            </w:r>
          </w:p>
          <w:p w14:paraId="6D441285" w14:textId="3F1D23F8" w:rsidR="0064403F" w:rsidRPr="008D73C0" w:rsidRDefault="008D73C0" w:rsidP="0064403F">
            <w:pPr>
              <w:jc w:val="both"/>
            </w:pPr>
            <w:r w:rsidRPr="008D73C0">
              <w:rPr>
                <w:b/>
                <w:bCs/>
              </w:rPr>
              <w:t>Madde 3</w:t>
            </w:r>
            <w:r w:rsidRPr="008D73C0">
              <w:rPr>
                <w:bCs/>
              </w:rPr>
              <w:t xml:space="preserve">- </w:t>
            </w:r>
            <w:r w:rsidRPr="008D73C0">
              <w:t>2018 mali yılı gider bütçesinde yer alan ödeneklere, aynı bütçede tahmin edilen gelirler ile Finansmanın Ekonomik Sınıflandırması Tablosundaki 84.500.000,00 TL’lik tutar (110.000.000,00 TL Borçlanma</w:t>
            </w:r>
            <w:r w:rsidR="007B7964">
              <w:t xml:space="preserve"> – 25.500.000,00 TL Borç ödeme)</w:t>
            </w:r>
            <w:r w:rsidRPr="008D73C0">
              <w:t xml:space="preserve"> karşılık gösterilmek suretiyle denklik sağlanmıştır</w:t>
            </w:r>
            <w:r w:rsidR="0064403F">
              <w:rPr>
                <w:b/>
                <w:bCs/>
              </w:rPr>
              <w:t xml:space="preserve"> İfadesi Oy Birliği ile K</w:t>
            </w:r>
            <w:r w:rsidR="0064403F" w:rsidRPr="008D73C0">
              <w:rPr>
                <w:b/>
                <w:bCs/>
              </w:rPr>
              <w:t>abul</w:t>
            </w:r>
            <w:r w:rsidR="0064403F">
              <w:rPr>
                <w:b/>
                <w:bCs/>
              </w:rPr>
              <w:t xml:space="preserve"> Edilmiştir</w:t>
            </w:r>
            <w:r w:rsidR="0064403F" w:rsidRPr="008D73C0">
              <w:rPr>
                <w:b/>
                <w:bCs/>
              </w:rPr>
              <w:t>,</w:t>
            </w:r>
          </w:p>
          <w:p w14:paraId="4132DC09" w14:textId="4C384EF9" w:rsidR="0064403F" w:rsidRPr="008D73C0" w:rsidRDefault="008D73C0" w:rsidP="0064403F">
            <w:pPr>
              <w:jc w:val="both"/>
            </w:pPr>
            <w:r w:rsidRPr="008D73C0">
              <w:rPr>
                <w:b/>
                <w:bCs/>
              </w:rPr>
              <w:t>Madde 4-</w:t>
            </w:r>
            <w:r w:rsidRPr="008D73C0">
              <w:t xml:space="preserve"> Muğla Su ve Kanalizasyon İdaresi Genel Müdürlüğü gelirlerinin yasal dayanakları (C) cetvelinde gösterilmiştir. Yasal dayanağı bulunmayan gelir tahsil edilmeyecektir. </w:t>
            </w:r>
            <w:r w:rsidR="0064403F">
              <w:rPr>
                <w:b/>
                <w:bCs/>
              </w:rPr>
              <w:t>İfadesi Oy Birliği ile K</w:t>
            </w:r>
            <w:r w:rsidR="0064403F" w:rsidRPr="008D73C0">
              <w:rPr>
                <w:b/>
                <w:bCs/>
              </w:rPr>
              <w:t>abul</w:t>
            </w:r>
            <w:r w:rsidR="0064403F">
              <w:rPr>
                <w:b/>
                <w:bCs/>
              </w:rPr>
              <w:t xml:space="preserve"> Edilmiştir</w:t>
            </w:r>
            <w:r w:rsidR="0064403F" w:rsidRPr="008D73C0">
              <w:rPr>
                <w:b/>
                <w:bCs/>
              </w:rPr>
              <w:t>,</w:t>
            </w:r>
          </w:p>
          <w:p w14:paraId="778A882A" w14:textId="3F27E4EE" w:rsidR="0064403F" w:rsidRPr="008D73C0" w:rsidRDefault="008D73C0" w:rsidP="0064403F">
            <w:pPr>
              <w:jc w:val="both"/>
            </w:pPr>
            <w:r w:rsidRPr="008D73C0">
              <w:rPr>
                <w:b/>
                <w:bCs/>
              </w:rPr>
              <w:t>Madde 5-</w:t>
            </w:r>
            <w:r w:rsidRPr="008D73C0">
              <w:t xml:space="preserve"> 6245 sayılı Harcırah Kanununun 8 inci maddesi gereğince memur ve hizmetli olmayanların yurt içi ve yurt dışı gezi ve görevlerinde verilecek günlük ve yol gideri, bağlı (H) cetvelinde gösterilen miktarlar üzerinden ödenecektir. </w:t>
            </w:r>
            <w:r w:rsidR="0064403F">
              <w:rPr>
                <w:b/>
                <w:bCs/>
              </w:rPr>
              <w:t>İfadesi Oy Birliği ile K</w:t>
            </w:r>
            <w:r w:rsidR="0064403F" w:rsidRPr="008D73C0">
              <w:rPr>
                <w:b/>
                <w:bCs/>
              </w:rPr>
              <w:t>abul</w:t>
            </w:r>
            <w:r w:rsidR="0064403F">
              <w:rPr>
                <w:b/>
                <w:bCs/>
              </w:rPr>
              <w:t xml:space="preserve"> Edilmiştir</w:t>
            </w:r>
            <w:r w:rsidR="0064403F" w:rsidRPr="008D73C0">
              <w:rPr>
                <w:b/>
                <w:bCs/>
              </w:rPr>
              <w:t>,</w:t>
            </w:r>
          </w:p>
          <w:p w14:paraId="2647DF89" w14:textId="018C1EE9" w:rsidR="008D73C0" w:rsidRPr="008D73C0" w:rsidRDefault="008D73C0" w:rsidP="008D73C0">
            <w:pPr>
              <w:jc w:val="both"/>
            </w:pPr>
            <w:r w:rsidRPr="008D73C0">
              <w:rPr>
                <w:b/>
                <w:bCs/>
              </w:rPr>
              <w:t>Madde 6-</w:t>
            </w:r>
            <w:r w:rsidRPr="008D73C0">
              <w:t xml:space="preserve"> Bütçeye aşağıdaki cetveller eklenmiştir:</w:t>
            </w:r>
          </w:p>
          <w:p w14:paraId="2E575998" w14:textId="77777777" w:rsidR="0064403F" w:rsidRPr="008D73C0" w:rsidRDefault="0064403F" w:rsidP="008D73C0">
            <w:pPr>
              <w:numPr>
                <w:ilvl w:val="0"/>
                <w:numId w:val="16"/>
              </w:numPr>
              <w:tabs>
                <w:tab w:val="left" w:pos="720"/>
              </w:tabs>
              <w:jc w:val="both"/>
            </w:pPr>
            <w:r w:rsidRPr="008D73C0">
              <w:t>Ödenek (A) Cetveli (Örnek-14)</w:t>
            </w:r>
          </w:p>
          <w:p w14:paraId="6814F95A" w14:textId="77777777" w:rsidR="0064403F" w:rsidRPr="008D73C0" w:rsidRDefault="0064403F" w:rsidP="008D73C0">
            <w:pPr>
              <w:numPr>
                <w:ilvl w:val="0"/>
                <w:numId w:val="16"/>
              </w:numPr>
              <w:tabs>
                <w:tab w:val="left" w:pos="720"/>
              </w:tabs>
              <w:jc w:val="both"/>
            </w:pPr>
            <w:r w:rsidRPr="008D73C0">
              <w:t>Gelirlerin Ekonomik Sınıflandırması (B) Cetveli (Örnek-15)</w:t>
            </w:r>
          </w:p>
          <w:p w14:paraId="07AEE96F" w14:textId="77777777" w:rsidR="0064403F" w:rsidRPr="008D73C0" w:rsidRDefault="0064403F" w:rsidP="008D73C0">
            <w:pPr>
              <w:numPr>
                <w:ilvl w:val="0"/>
                <w:numId w:val="16"/>
              </w:numPr>
              <w:tabs>
                <w:tab w:val="left" w:pos="720"/>
              </w:tabs>
              <w:jc w:val="both"/>
            </w:pPr>
            <w:r w:rsidRPr="008D73C0">
              <w:t>Finansmanın Ekonomik Sınıflandırması Cetveli (Örnek-16)</w:t>
            </w:r>
          </w:p>
          <w:p w14:paraId="5C3E04D7" w14:textId="77777777" w:rsidR="0064403F" w:rsidRPr="008D73C0" w:rsidRDefault="0064403F" w:rsidP="008D73C0">
            <w:pPr>
              <w:numPr>
                <w:ilvl w:val="0"/>
                <w:numId w:val="16"/>
              </w:numPr>
              <w:tabs>
                <w:tab w:val="left" w:pos="720"/>
              </w:tabs>
              <w:jc w:val="both"/>
            </w:pPr>
            <w:r w:rsidRPr="008D73C0">
              <w:t>Gelirlerin Yasal Dayanağını Gösterir (C) Cetveli (Örnek-17)</w:t>
            </w:r>
          </w:p>
          <w:p w14:paraId="524C8AD0" w14:textId="77777777" w:rsidR="0064403F" w:rsidRPr="008D73C0" w:rsidRDefault="0064403F" w:rsidP="008D73C0">
            <w:pPr>
              <w:numPr>
                <w:ilvl w:val="0"/>
                <w:numId w:val="16"/>
              </w:numPr>
              <w:tabs>
                <w:tab w:val="left" w:pos="720"/>
              </w:tabs>
              <w:jc w:val="both"/>
            </w:pPr>
            <w:r w:rsidRPr="008D73C0">
              <w:t>Çok Yıllı Gider Bütçesi Cetveli (Örnek-18)</w:t>
            </w:r>
          </w:p>
          <w:p w14:paraId="5D763E2E" w14:textId="77777777" w:rsidR="0064403F" w:rsidRPr="008D73C0" w:rsidRDefault="0064403F" w:rsidP="008D73C0">
            <w:pPr>
              <w:numPr>
                <w:ilvl w:val="0"/>
                <w:numId w:val="16"/>
              </w:numPr>
              <w:tabs>
                <w:tab w:val="left" w:pos="720"/>
              </w:tabs>
              <w:jc w:val="both"/>
            </w:pPr>
            <w:r w:rsidRPr="008D73C0">
              <w:t>Fonksiyonel ve Ekonomik Sınıflandırma Düzeyinde İzleyen İki Yıl Bütçe Tahmini Cetveli (Örnek-8)</w:t>
            </w:r>
          </w:p>
          <w:p w14:paraId="1C3C44C7" w14:textId="77777777" w:rsidR="0064403F" w:rsidRPr="008D73C0" w:rsidRDefault="0064403F" w:rsidP="008D73C0">
            <w:pPr>
              <w:numPr>
                <w:ilvl w:val="0"/>
                <w:numId w:val="16"/>
              </w:numPr>
              <w:tabs>
                <w:tab w:val="left" w:pos="720"/>
              </w:tabs>
              <w:jc w:val="both"/>
            </w:pPr>
            <w:r w:rsidRPr="008D73C0">
              <w:t>Çok Yıllı Gelir Bütçesi Cetveli (Örnek-19)</w:t>
            </w:r>
          </w:p>
          <w:p w14:paraId="4F274682" w14:textId="77777777" w:rsidR="0064403F" w:rsidRPr="008D73C0" w:rsidRDefault="0064403F" w:rsidP="008D73C0">
            <w:pPr>
              <w:numPr>
                <w:ilvl w:val="0"/>
                <w:numId w:val="16"/>
              </w:numPr>
              <w:tabs>
                <w:tab w:val="left" w:pos="720"/>
              </w:tabs>
              <w:jc w:val="both"/>
            </w:pPr>
            <w:r w:rsidRPr="008D73C0">
              <w:t>Çok Yıllı Finansmanın Ekonomik Sınıflandırması Cetveli (Örnek-20)</w:t>
            </w:r>
          </w:p>
          <w:p w14:paraId="30C8B641" w14:textId="77777777" w:rsidR="0064403F" w:rsidRPr="008D73C0" w:rsidRDefault="0064403F" w:rsidP="008D73C0">
            <w:pPr>
              <w:numPr>
                <w:ilvl w:val="0"/>
                <w:numId w:val="16"/>
              </w:numPr>
              <w:tabs>
                <w:tab w:val="left" w:pos="720"/>
              </w:tabs>
              <w:jc w:val="both"/>
            </w:pPr>
            <w:r w:rsidRPr="008D73C0">
              <w:t>Gelecek Yıllara Yaygın Yüklenmelere İzin Verilen Hizmetlere Ait Cetvel (Örnek-21)</w:t>
            </w:r>
          </w:p>
          <w:p w14:paraId="1F04AAF7" w14:textId="77777777" w:rsidR="0064403F" w:rsidRPr="008D73C0" w:rsidRDefault="0064403F" w:rsidP="008D73C0">
            <w:pPr>
              <w:numPr>
                <w:ilvl w:val="0"/>
                <w:numId w:val="16"/>
              </w:numPr>
              <w:tabs>
                <w:tab w:val="left" w:pos="720"/>
              </w:tabs>
              <w:jc w:val="both"/>
            </w:pPr>
            <w:r w:rsidRPr="008D73C0">
              <w:t>Memur ve Hizmetli Olmayanlara Verilecek Yollukları Gösterir (H) Cetveli (Örnek-22)</w:t>
            </w:r>
          </w:p>
          <w:p w14:paraId="111F86EC" w14:textId="77777777" w:rsidR="0064403F" w:rsidRPr="008D73C0" w:rsidRDefault="0064403F" w:rsidP="008D73C0">
            <w:pPr>
              <w:numPr>
                <w:ilvl w:val="0"/>
                <w:numId w:val="16"/>
              </w:numPr>
              <w:tabs>
                <w:tab w:val="left" w:pos="720"/>
              </w:tabs>
              <w:jc w:val="both"/>
            </w:pPr>
            <w:r w:rsidRPr="008D73C0">
              <w:t>İhdas Edilen Memur Kadrolarını Gösterir (K-1) Cetveli (Örnek-23)</w:t>
            </w:r>
          </w:p>
          <w:p w14:paraId="0187C043" w14:textId="77777777" w:rsidR="0064403F" w:rsidRPr="008D73C0" w:rsidRDefault="0064403F" w:rsidP="008D73C0">
            <w:pPr>
              <w:numPr>
                <w:ilvl w:val="0"/>
                <w:numId w:val="16"/>
              </w:numPr>
              <w:tabs>
                <w:tab w:val="left" w:pos="720"/>
              </w:tabs>
              <w:jc w:val="both"/>
            </w:pPr>
            <w:r w:rsidRPr="008D73C0">
              <w:t>İhdas Edilen Sürekli İşçi Kadrolarını Gösterir (K-2) Cetveli (Örnek-24)</w:t>
            </w:r>
          </w:p>
          <w:p w14:paraId="4FE78A7A" w14:textId="77777777" w:rsidR="0064403F" w:rsidRPr="008D73C0" w:rsidRDefault="0064403F" w:rsidP="008D73C0">
            <w:pPr>
              <w:numPr>
                <w:ilvl w:val="0"/>
                <w:numId w:val="16"/>
              </w:numPr>
              <w:tabs>
                <w:tab w:val="left" w:pos="720"/>
              </w:tabs>
              <w:jc w:val="both"/>
            </w:pPr>
            <w:r w:rsidRPr="008D73C0">
              <w:t>237 Sayılı Taşıt Kanununa Göre Satın Alınacak Taşıtları Gösterir (T-1) Cetveli (Örnek-25)</w:t>
            </w:r>
          </w:p>
          <w:p w14:paraId="00B856BF" w14:textId="77777777" w:rsidR="0064403F" w:rsidRPr="008D73C0" w:rsidRDefault="0064403F" w:rsidP="008D73C0">
            <w:pPr>
              <w:numPr>
                <w:ilvl w:val="0"/>
                <w:numId w:val="16"/>
              </w:numPr>
              <w:tabs>
                <w:tab w:val="left" w:pos="720"/>
              </w:tabs>
              <w:jc w:val="both"/>
            </w:pPr>
            <w:r w:rsidRPr="008D73C0">
              <w:t>Mevcut Taşıtları Gösterir (T-2) Cetveli (Örnek-26)</w:t>
            </w:r>
          </w:p>
          <w:p w14:paraId="3AE495F5" w14:textId="77777777" w:rsidR="0064403F" w:rsidRPr="008D73C0" w:rsidRDefault="0064403F" w:rsidP="008D73C0">
            <w:pPr>
              <w:numPr>
                <w:ilvl w:val="0"/>
                <w:numId w:val="16"/>
              </w:numPr>
              <w:tabs>
                <w:tab w:val="left" w:pos="720"/>
              </w:tabs>
              <w:jc w:val="both"/>
            </w:pPr>
            <w:r w:rsidRPr="008D73C0">
              <w:t>Ayrıntılı Harcama Programı (Örnek-27)</w:t>
            </w:r>
          </w:p>
          <w:p w14:paraId="6E59B729" w14:textId="77777777" w:rsidR="0064403F" w:rsidRPr="008D73C0" w:rsidRDefault="0064403F" w:rsidP="008D73C0">
            <w:pPr>
              <w:numPr>
                <w:ilvl w:val="0"/>
                <w:numId w:val="16"/>
              </w:numPr>
              <w:tabs>
                <w:tab w:val="left" w:pos="720"/>
              </w:tabs>
              <w:jc w:val="both"/>
            </w:pPr>
            <w:r w:rsidRPr="008D73C0">
              <w:t>Finansman Programı (Örnek-28)</w:t>
            </w:r>
          </w:p>
          <w:p w14:paraId="152DF9F1" w14:textId="787B20FA" w:rsidR="0064403F" w:rsidRPr="0064403F" w:rsidRDefault="0064403F" w:rsidP="0064403F">
            <w:pPr>
              <w:pStyle w:val="ListeParagraf"/>
              <w:numPr>
                <w:ilvl w:val="0"/>
                <w:numId w:val="16"/>
              </w:numPr>
              <w:tabs>
                <w:tab w:val="left" w:pos="720"/>
              </w:tabs>
              <w:jc w:val="both"/>
              <w:rPr>
                <w:b/>
                <w:bCs/>
              </w:rPr>
            </w:pPr>
            <w:r w:rsidRPr="008D73C0">
              <w:t xml:space="preserve">Gerekli görülen diğer cetveller. </w:t>
            </w:r>
            <w:r w:rsidRPr="0064403F">
              <w:rPr>
                <w:b/>
                <w:bCs/>
              </w:rPr>
              <w:t xml:space="preserve">İfadesi </w:t>
            </w:r>
            <w:r w:rsidR="003C4AEB">
              <w:rPr>
                <w:b/>
                <w:bCs/>
              </w:rPr>
              <w:t>Oy Birliği ile Kabul Edilmiştir,</w:t>
            </w:r>
          </w:p>
          <w:p w14:paraId="620BC3C1" w14:textId="294B4438" w:rsidR="008D73C0" w:rsidRPr="008D73C0" w:rsidRDefault="008D73C0" w:rsidP="008D73C0">
            <w:pPr>
              <w:tabs>
                <w:tab w:val="left" w:pos="720"/>
              </w:tabs>
              <w:jc w:val="both"/>
            </w:pPr>
            <w:r w:rsidRPr="008D73C0">
              <w:rPr>
                <w:b/>
                <w:bCs/>
              </w:rPr>
              <w:t>Madde 7-</w:t>
            </w:r>
            <w:r w:rsidRPr="008D73C0">
              <w:t xml:space="preserve"> Genel Kurulca kabul edilen bütçede, Mahalli İdareler Bütçe</w:t>
            </w:r>
            <w:r>
              <w:t xml:space="preserve"> ve Muhasebe Yönetmeliğinin 36 </w:t>
            </w:r>
            <w:r w:rsidRPr="008D73C0">
              <w:t xml:space="preserve">ncı maddesine istinaden aktarma yapmaya Yönetim Kurulu yetkili kılınmıştır.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1B547EA6" w14:textId="7A472D92" w:rsidR="003C4AEB" w:rsidRDefault="008D73C0" w:rsidP="008D73C0">
            <w:pPr>
              <w:tabs>
                <w:tab w:val="left" w:pos="720"/>
              </w:tabs>
              <w:jc w:val="both"/>
              <w:rPr>
                <w:b/>
                <w:bCs/>
              </w:rPr>
            </w:pPr>
            <w:r w:rsidRPr="008D73C0">
              <w:rPr>
                <w:b/>
                <w:bCs/>
              </w:rPr>
              <w:t>Madde 8-</w:t>
            </w:r>
            <w:r>
              <w:rPr>
                <w:b/>
                <w:bCs/>
              </w:rPr>
              <w:t xml:space="preserve"> </w:t>
            </w:r>
            <w:r w:rsidRPr="008D73C0">
              <w:t xml:space="preserve">İdare nakdinin yetersiz olması veya haklı sebeplere dayalı olarak her türlü vergi, resim, harç, fon, sosyal güvenlik primleri, kredi anapara, icra ve her türlü borcun ödenmemesi durumunda, doğmuş ve doğabilecek faizler idare bütçesinden ödenir. </w:t>
            </w:r>
            <w:r w:rsidR="003C4AEB">
              <w:rPr>
                <w:b/>
                <w:bCs/>
              </w:rPr>
              <w:t>İfadesi Oy Birliği ile K</w:t>
            </w:r>
            <w:r w:rsidR="003C4AEB" w:rsidRPr="008D73C0">
              <w:rPr>
                <w:b/>
                <w:bCs/>
              </w:rPr>
              <w:t>abul</w:t>
            </w:r>
            <w:r w:rsidR="003C4AEB">
              <w:rPr>
                <w:b/>
                <w:bCs/>
              </w:rPr>
              <w:t xml:space="preserve"> Edilmiştir,</w:t>
            </w:r>
          </w:p>
          <w:p w14:paraId="52F9CDDC" w14:textId="6EBA5EAC" w:rsidR="003C4AEB" w:rsidRDefault="008D73C0" w:rsidP="008D73C0">
            <w:pPr>
              <w:tabs>
                <w:tab w:val="left" w:pos="720"/>
              </w:tabs>
              <w:jc w:val="both"/>
              <w:rPr>
                <w:b/>
                <w:bCs/>
              </w:rPr>
            </w:pPr>
            <w:r>
              <w:rPr>
                <w:b/>
                <w:bCs/>
              </w:rPr>
              <w:t xml:space="preserve">Madde </w:t>
            </w:r>
            <w:r w:rsidRPr="008D73C0">
              <w:rPr>
                <w:b/>
                <w:bCs/>
              </w:rPr>
              <w:t>9-</w:t>
            </w:r>
            <w:r>
              <w:rPr>
                <w:b/>
                <w:bCs/>
              </w:rPr>
              <w:t xml:space="preserve"> </w:t>
            </w:r>
            <w:r w:rsidRPr="008D73C0">
              <w:t>Yurtdışında yapılacak olan her türlü toplantı, kongre, seminer, panel vb. organizasyonlara, personel göndermeye Yönetim Kurulu yetkilidir</w:t>
            </w:r>
            <w:r w:rsidR="003C4AEB">
              <w:rPr>
                <w:b/>
                <w:bCs/>
              </w:rPr>
              <w:t xml:space="preserve"> İfadesi Oy Birliği ile K</w:t>
            </w:r>
            <w:r w:rsidR="003C4AEB" w:rsidRPr="008D73C0">
              <w:rPr>
                <w:b/>
                <w:bCs/>
              </w:rPr>
              <w:t>abul</w:t>
            </w:r>
            <w:r w:rsidR="003C4AEB">
              <w:rPr>
                <w:b/>
                <w:bCs/>
              </w:rPr>
              <w:t xml:space="preserve"> Edilmiştir,</w:t>
            </w:r>
          </w:p>
          <w:p w14:paraId="1FFED9FB" w14:textId="66AC67B0" w:rsidR="008D73C0" w:rsidRPr="008D73C0" w:rsidRDefault="008D73C0" w:rsidP="008D73C0">
            <w:pPr>
              <w:tabs>
                <w:tab w:val="left" w:pos="720"/>
              </w:tabs>
              <w:jc w:val="both"/>
            </w:pPr>
            <w:r w:rsidRPr="008D73C0">
              <w:rPr>
                <w:b/>
                <w:bCs/>
              </w:rPr>
              <w:t xml:space="preserve">Madde 10- </w:t>
            </w:r>
            <w:r w:rsidRPr="008D73C0">
              <w:t>2560 sayılı Kanunun 5 inci maddesine istinaden, Genel Kurul üyelerine, Genel Kurul toplantıları ve komisyon çalışmaları için 5393 sayılı Kanunda belirtilen limitler dahilinde Muğla Büyükşehir Belediye Meclisinin meclis toplantıları ve komisyonları için belirtilmiş olan ücret kadar ödeme yapılır</w:t>
            </w:r>
            <w:r w:rsidR="003C4AEB">
              <w:rPr>
                <w:b/>
                <w:bCs/>
              </w:rPr>
              <w:t xml:space="preserve"> İfadesi Oy Birliği ile K</w:t>
            </w:r>
            <w:r w:rsidR="003C4AEB" w:rsidRPr="008D73C0">
              <w:rPr>
                <w:b/>
                <w:bCs/>
              </w:rPr>
              <w:t>abul</w:t>
            </w:r>
            <w:r w:rsidR="003C4AEB">
              <w:rPr>
                <w:b/>
                <w:bCs/>
              </w:rPr>
              <w:t xml:space="preserve"> Edilmiştir</w:t>
            </w:r>
            <w:r w:rsidR="003C4AEB" w:rsidRPr="008D73C0">
              <w:rPr>
                <w:b/>
                <w:bCs/>
              </w:rPr>
              <w:t>,</w:t>
            </w:r>
          </w:p>
          <w:p w14:paraId="62EED27B" w14:textId="34ADD911" w:rsidR="008D73C0" w:rsidRPr="003C4AEB" w:rsidRDefault="008D73C0" w:rsidP="008D73C0">
            <w:pPr>
              <w:tabs>
                <w:tab w:val="left" w:pos="720"/>
              </w:tabs>
              <w:jc w:val="both"/>
              <w:rPr>
                <w:b/>
                <w:bCs/>
              </w:rPr>
            </w:pPr>
            <w:r w:rsidRPr="008D73C0">
              <w:rPr>
                <w:b/>
                <w:bCs/>
              </w:rPr>
              <w:t xml:space="preserve">Madde 11- </w:t>
            </w:r>
            <w:r w:rsidRPr="008D73C0">
              <w:t>10</w:t>
            </w:r>
            <w:r w:rsidRPr="008D73C0">
              <w:rPr>
                <w:b/>
                <w:bCs/>
              </w:rPr>
              <w:t xml:space="preserve"> </w:t>
            </w:r>
            <w:r w:rsidRPr="008D73C0">
              <w:t>yıldan fazla süreli veya 10 milyon TL’den fazla bedelli kiralama, kiraya verme veya intifa sözleşmeleri için Yönetim Kurulu yetkilidir</w:t>
            </w:r>
            <w:r w:rsidR="003C4AEB">
              <w:rPr>
                <w:b/>
                <w:bCs/>
              </w:rPr>
              <w:t xml:space="preserve"> İfadesi Oy Birliği ile K</w:t>
            </w:r>
            <w:r w:rsidR="003C4AEB" w:rsidRPr="008D73C0">
              <w:rPr>
                <w:b/>
                <w:bCs/>
              </w:rPr>
              <w:t>abul</w:t>
            </w:r>
            <w:r w:rsidR="003C4AEB">
              <w:rPr>
                <w:b/>
                <w:bCs/>
              </w:rPr>
              <w:t xml:space="preserve"> Edilmiştir, </w:t>
            </w:r>
            <w:r w:rsidRPr="008D73C0">
              <w:rPr>
                <w:b/>
                <w:bCs/>
              </w:rPr>
              <w:t>Madde 12</w:t>
            </w:r>
            <w:r w:rsidRPr="008D73C0">
              <w:t xml:space="preserve">- 2560 sayılı İSKİ Kanununun 14 üncü maddesi ve 6 ncı maddesinin birinci fıkrasının (j) bendine, 5393 sayılı Belediye </w:t>
            </w:r>
            <w:r w:rsidRPr="008D73C0">
              <w:lastRenderedPageBreak/>
              <w:t xml:space="preserve">Kanununun 68 inci maddesine göre MUSKİ Genel Kurulunun yetkisinde olan yurtiçi ve yurtdışı borçlanmalarını karara bağlamaya Yönetim Kurulu yetkilidir.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5AB7C613" w14:textId="713F157B" w:rsidR="003C4AEB" w:rsidRDefault="008D73C0" w:rsidP="008D73C0">
            <w:pPr>
              <w:tabs>
                <w:tab w:val="left" w:pos="720"/>
              </w:tabs>
              <w:jc w:val="both"/>
              <w:rPr>
                <w:b/>
                <w:bCs/>
              </w:rPr>
            </w:pPr>
            <w:r w:rsidRPr="008D73C0">
              <w:rPr>
                <w:b/>
                <w:bCs/>
              </w:rPr>
              <w:t>Madde 13</w:t>
            </w:r>
            <w:r w:rsidRPr="008D73C0">
              <w:t xml:space="preserve">- MUSKİ tahsilatlarının gerektiğinde bankalar, ödeme kuruluşları ve elektronik para kuruluşları kanalı ile yaptırılmasına Genel Müdür yetkili kılınmıştır. </w:t>
            </w:r>
            <w:r w:rsidR="003C4AEB">
              <w:rPr>
                <w:b/>
                <w:bCs/>
              </w:rPr>
              <w:t>İfadesi Oy Birliği ile K</w:t>
            </w:r>
            <w:r w:rsidR="003C4AEB" w:rsidRPr="008D73C0">
              <w:rPr>
                <w:b/>
                <w:bCs/>
              </w:rPr>
              <w:t>abul</w:t>
            </w:r>
            <w:r w:rsidR="003C4AEB">
              <w:rPr>
                <w:b/>
                <w:bCs/>
              </w:rPr>
              <w:t xml:space="preserve"> Edilmiştir,</w:t>
            </w:r>
          </w:p>
          <w:p w14:paraId="15C0F31B" w14:textId="21BD8710" w:rsidR="003C4AEB" w:rsidRDefault="008D73C0" w:rsidP="008D73C0">
            <w:pPr>
              <w:tabs>
                <w:tab w:val="left" w:pos="720"/>
              </w:tabs>
              <w:jc w:val="both"/>
            </w:pPr>
            <w:r w:rsidRPr="008D73C0">
              <w:rPr>
                <w:b/>
                <w:bCs/>
              </w:rPr>
              <w:t>Madde 14-</w:t>
            </w:r>
            <w:r w:rsidRPr="008D73C0">
              <w:t xml:space="preserve"> Bu kararname 2018 Yılı MUSKİ Bütçesiyle birlikte 01.01.2018 tarihinde yürürlüğe girer. </w:t>
            </w:r>
            <w:r w:rsidR="003C4AEB">
              <w:rPr>
                <w:b/>
                <w:bCs/>
              </w:rPr>
              <w:t>İfadesi Oy Birliği ile K</w:t>
            </w:r>
            <w:r w:rsidR="003C4AEB" w:rsidRPr="008D73C0">
              <w:rPr>
                <w:b/>
                <w:bCs/>
              </w:rPr>
              <w:t>abul</w:t>
            </w:r>
            <w:r w:rsidR="003C4AEB">
              <w:rPr>
                <w:b/>
                <w:bCs/>
              </w:rPr>
              <w:t xml:space="preserve"> Edilmiştir,</w:t>
            </w:r>
          </w:p>
          <w:p w14:paraId="33C55D66" w14:textId="49E2EF59" w:rsidR="008D73C0" w:rsidRDefault="008D73C0" w:rsidP="008D73C0">
            <w:pPr>
              <w:tabs>
                <w:tab w:val="left" w:pos="720"/>
              </w:tabs>
              <w:jc w:val="both"/>
              <w:rPr>
                <w:b/>
                <w:bCs/>
              </w:rPr>
            </w:pPr>
            <w:r w:rsidRPr="008D73C0">
              <w:rPr>
                <w:b/>
                <w:bCs/>
              </w:rPr>
              <w:t>Madde 15-</w:t>
            </w:r>
            <w:r w:rsidRPr="008D73C0">
              <w:t xml:space="preserve"> Bu kararname hükümlerini, MUSKİ Yönetim Kurulu ve Genel Müdürü yürütür.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608FADA2" w14:textId="77777777" w:rsidR="003C4AEB" w:rsidRDefault="003C4AEB" w:rsidP="008D73C0">
            <w:pPr>
              <w:tabs>
                <w:tab w:val="left" w:pos="720"/>
              </w:tabs>
              <w:jc w:val="both"/>
              <w:rPr>
                <w:b/>
                <w:bCs/>
              </w:rPr>
            </w:pPr>
          </w:p>
          <w:p w14:paraId="66357CF6" w14:textId="5E3AC2AD" w:rsidR="008D73C0" w:rsidRDefault="008D73C0" w:rsidP="008D73C0">
            <w:pPr>
              <w:tabs>
                <w:tab w:val="left" w:pos="720"/>
              </w:tabs>
              <w:jc w:val="both"/>
              <w:rPr>
                <w:b/>
                <w:bCs/>
              </w:rPr>
            </w:pPr>
            <w:r w:rsidRPr="008D73C0">
              <w:rPr>
                <w:b/>
                <w:bCs/>
              </w:rPr>
              <w:t>1-GİDER BÜTÇESİ:</w:t>
            </w:r>
          </w:p>
          <w:p w14:paraId="2D07CE73" w14:textId="0313E07A" w:rsidR="008D73C0" w:rsidRDefault="008D73C0" w:rsidP="008D73C0">
            <w:pPr>
              <w:tabs>
                <w:tab w:val="left" w:pos="720"/>
              </w:tabs>
              <w:jc w:val="both"/>
              <w:rPr>
                <w:b/>
                <w:bCs/>
              </w:rPr>
            </w:pPr>
            <w:r w:rsidRPr="008D73C0">
              <w:rPr>
                <w:b/>
                <w:bCs/>
              </w:rPr>
              <w:t>BİRİM BAZINDA KURUMSAL KODLAMA YAPILAN BİRİMLERİN FONKSİYONEL SINIFLANDIRMANIN 1.DÜZEYİ</w:t>
            </w:r>
          </w:p>
          <w:p w14:paraId="5106EBC3" w14:textId="77777777" w:rsidR="008D73C0" w:rsidRPr="008D73C0" w:rsidRDefault="008D73C0" w:rsidP="008D73C0">
            <w:pPr>
              <w:tabs>
                <w:tab w:val="left" w:pos="720"/>
              </w:tabs>
              <w:jc w:val="both"/>
              <w:rPr>
                <w:b/>
                <w:bCs/>
              </w:rPr>
            </w:pPr>
          </w:p>
          <w:p w14:paraId="1F87D1FE" w14:textId="77777777" w:rsidR="008D73C0" w:rsidRPr="008D73C0" w:rsidRDefault="008D73C0" w:rsidP="008D73C0">
            <w:pPr>
              <w:tabs>
                <w:tab w:val="left" w:pos="720"/>
              </w:tabs>
              <w:jc w:val="both"/>
              <w:rPr>
                <w:bCs/>
              </w:rPr>
            </w:pPr>
            <w:r w:rsidRPr="008D73C0">
              <w:rPr>
                <w:bCs/>
              </w:rPr>
              <w:t>ÖZEL KALEM MÜDÜRLÜĞÜ</w:t>
            </w:r>
            <w:r w:rsidRPr="008D73C0">
              <w:rPr>
                <w:bCs/>
              </w:rPr>
              <w:tab/>
            </w:r>
          </w:p>
          <w:p w14:paraId="388FCA4D" w14:textId="28073AE1" w:rsidR="008D73C0" w:rsidRPr="008D73C0" w:rsidRDefault="008D73C0" w:rsidP="008D73C0">
            <w:pPr>
              <w:tabs>
                <w:tab w:val="left" w:pos="720"/>
              </w:tabs>
              <w:jc w:val="both"/>
              <w:rPr>
                <w:bCs/>
              </w:rPr>
            </w:pPr>
            <w:r w:rsidRPr="008D73C0">
              <w:rPr>
                <w:bCs/>
              </w:rPr>
              <w:t xml:space="preserve">06-İskan ve </w:t>
            </w:r>
            <w:r w:rsidR="003C4AEB">
              <w:rPr>
                <w:bCs/>
              </w:rPr>
              <w:t xml:space="preserve">Toplum Refahı Hizmetleri </w:t>
            </w:r>
            <w:r w:rsidR="003C4AEB">
              <w:rPr>
                <w:bCs/>
              </w:rPr>
              <w:tab/>
              <w:t xml:space="preserve">                                                </w:t>
            </w:r>
            <w:r w:rsidRPr="008D73C0">
              <w:rPr>
                <w:bCs/>
              </w:rPr>
              <w:t xml:space="preserve">315.000,00 TL </w:t>
            </w:r>
            <w:r w:rsidR="003C4AEB">
              <w:rPr>
                <w:b/>
                <w:bCs/>
              </w:rPr>
              <w:t>İfadesi Oy Birliği ile K</w:t>
            </w:r>
            <w:r w:rsidR="003C4AEB" w:rsidRPr="008D73C0">
              <w:rPr>
                <w:b/>
                <w:bCs/>
              </w:rPr>
              <w:t>abul</w:t>
            </w:r>
            <w:r w:rsidR="003C4AEB">
              <w:rPr>
                <w:b/>
                <w:bCs/>
              </w:rPr>
              <w:t xml:space="preserve"> Edilmiştir,</w:t>
            </w:r>
          </w:p>
          <w:p w14:paraId="7F50BB51" w14:textId="77777777" w:rsidR="008D73C0" w:rsidRPr="008D73C0" w:rsidRDefault="008D73C0" w:rsidP="008D73C0">
            <w:pPr>
              <w:tabs>
                <w:tab w:val="left" w:pos="720"/>
              </w:tabs>
              <w:jc w:val="both"/>
              <w:rPr>
                <w:bCs/>
              </w:rPr>
            </w:pPr>
            <w:r w:rsidRPr="008D73C0">
              <w:rPr>
                <w:bCs/>
              </w:rPr>
              <w:t> </w:t>
            </w:r>
          </w:p>
          <w:p w14:paraId="572F2057" w14:textId="77777777" w:rsidR="008D73C0" w:rsidRPr="008D73C0" w:rsidRDefault="008D73C0" w:rsidP="008D73C0">
            <w:pPr>
              <w:tabs>
                <w:tab w:val="left" w:pos="720"/>
              </w:tabs>
              <w:jc w:val="both"/>
              <w:rPr>
                <w:bCs/>
              </w:rPr>
            </w:pPr>
            <w:r w:rsidRPr="008D73C0">
              <w:rPr>
                <w:bCs/>
              </w:rPr>
              <w:t>İNSAN KAYNAKLARI VE EĞİTİM DAİRESİ BAŞKANLIĞI</w:t>
            </w:r>
          </w:p>
          <w:p w14:paraId="45F884A5" w14:textId="7F3E5F56" w:rsidR="008D73C0" w:rsidRPr="008D73C0" w:rsidRDefault="008D73C0" w:rsidP="008D73C0">
            <w:pPr>
              <w:tabs>
                <w:tab w:val="left" w:pos="720"/>
              </w:tabs>
              <w:jc w:val="both"/>
              <w:rPr>
                <w:b/>
                <w:bCs/>
              </w:rPr>
            </w:pPr>
            <w:r w:rsidRPr="008D73C0">
              <w:rPr>
                <w:bCs/>
              </w:rPr>
              <w:t>01-Genel Ka</w:t>
            </w:r>
            <w:r w:rsidR="0064403F">
              <w:rPr>
                <w:bCs/>
              </w:rPr>
              <w:t>mu Hizmetleri</w:t>
            </w:r>
            <w:r w:rsidR="0064403F">
              <w:rPr>
                <w:bCs/>
              </w:rPr>
              <w:tab/>
            </w:r>
            <w:r w:rsidR="0064403F">
              <w:rPr>
                <w:bCs/>
              </w:rPr>
              <w:tab/>
            </w:r>
            <w:r w:rsidR="0064403F">
              <w:rPr>
                <w:bCs/>
              </w:rPr>
              <w:tab/>
            </w:r>
            <w:r w:rsidR="0064403F">
              <w:rPr>
                <w:bCs/>
              </w:rPr>
              <w:tab/>
            </w:r>
            <w:r w:rsidR="0064403F">
              <w:rPr>
                <w:bCs/>
              </w:rPr>
              <w:tab/>
              <w:t xml:space="preserve">       </w:t>
            </w:r>
            <w:r w:rsidR="003C4AEB">
              <w:rPr>
                <w:bCs/>
              </w:rPr>
              <w:t xml:space="preserve">   </w:t>
            </w:r>
            <w:r w:rsidR="0064403F">
              <w:rPr>
                <w:bCs/>
              </w:rPr>
              <w:t xml:space="preserve">  </w:t>
            </w:r>
            <w:r w:rsidR="003C4AEB">
              <w:rPr>
                <w:bCs/>
              </w:rPr>
              <w:t xml:space="preserve">     </w:t>
            </w:r>
            <w:r w:rsidRPr="008D73C0">
              <w:rPr>
                <w:bCs/>
              </w:rPr>
              <w:t xml:space="preserve">116.381.000,00 </w:t>
            </w:r>
            <w:r w:rsidRPr="0064403F">
              <w:rPr>
                <w:bCs/>
              </w:rPr>
              <w:t>TL</w:t>
            </w:r>
            <w:r w:rsidRPr="008D73C0">
              <w:rPr>
                <w:b/>
                <w:bCs/>
              </w:rPr>
              <w:t xml:space="preserve">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6A057C04" w14:textId="77777777" w:rsidR="008D73C0" w:rsidRPr="008D73C0" w:rsidRDefault="008D73C0" w:rsidP="008D73C0">
            <w:pPr>
              <w:tabs>
                <w:tab w:val="left" w:pos="720"/>
              </w:tabs>
              <w:jc w:val="both"/>
              <w:rPr>
                <w:bCs/>
              </w:rPr>
            </w:pPr>
            <w:r w:rsidRPr="008D73C0">
              <w:rPr>
                <w:bCs/>
              </w:rPr>
              <w:t> </w:t>
            </w:r>
          </w:p>
          <w:p w14:paraId="6F7389A1" w14:textId="77777777" w:rsidR="008D73C0" w:rsidRPr="008D73C0" w:rsidRDefault="008D73C0" w:rsidP="008D73C0">
            <w:pPr>
              <w:tabs>
                <w:tab w:val="left" w:pos="720"/>
              </w:tabs>
              <w:jc w:val="both"/>
              <w:rPr>
                <w:bCs/>
              </w:rPr>
            </w:pPr>
            <w:r w:rsidRPr="008D73C0">
              <w:rPr>
                <w:bCs/>
              </w:rPr>
              <w:t>BİLGİ İŞLEM DAİRESİ BAŞKANLIĞI</w:t>
            </w:r>
          </w:p>
          <w:p w14:paraId="3E73E012" w14:textId="5484CB8F" w:rsidR="008D73C0" w:rsidRPr="008D73C0" w:rsidRDefault="008D73C0" w:rsidP="008D73C0">
            <w:pPr>
              <w:tabs>
                <w:tab w:val="left" w:pos="720"/>
              </w:tabs>
              <w:jc w:val="both"/>
              <w:rPr>
                <w:b/>
                <w:bCs/>
              </w:rPr>
            </w:pPr>
            <w:r w:rsidRPr="008D73C0">
              <w:rPr>
                <w:bCs/>
              </w:rPr>
              <w:t>01- Genel Kamu H</w:t>
            </w:r>
            <w:r w:rsidR="0064403F">
              <w:rPr>
                <w:bCs/>
              </w:rPr>
              <w:t>izmetleri</w:t>
            </w:r>
            <w:r w:rsidR="0064403F">
              <w:rPr>
                <w:bCs/>
              </w:rPr>
              <w:tab/>
            </w:r>
            <w:r w:rsidR="0064403F">
              <w:rPr>
                <w:bCs/>
              </w:rPr>
              <w:tab/>
            </w:r>
            <w:r w:rsidR="0064403F">
              <w:rPr>
                <w:bCs/>
              </w:rPr>
              <w:tab/>
            </w:r>
            <w:r w:rsidR="0064403F">
              <w:rPr>
                <w:bCs/>
              </w:rPr>
              <w:tab/>
            </w:r>
            <w:r w:rsidR="0064403F">
              <w:rPr>
                <w:bCs/>
              </w:rPr>
              <w:tab/>
              <w:t xml:space="preserve">        </w:t>
            </w:r>
            <w:r w:rsidR="003C4AEB">
              <w:rPr>
                <w:bCs/>
              </w:rPr>
              <w:t xml:space="preserve">        </w:t>
            </w:r>
            <w:r w:rsidR="0064403F">
              <w:rPr>
                <w:bCs/>
              </w:rPr>
              <w:t xml:space="preserve">     </w:t>
            </w:r>
            <w:r w:rsidRPr="008D73C0">
              <w:rPr>
                <w:bCs/>
              </w:rPr>
              <w:t xml:space="preserve">5.133.000,00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7E67F2AB" w14:textId="77777777" w:rsidR="008D73C0" w:rsidRPr="008D73C0" w:rsidRDefault="008D73C0" w:rsidP="008D73C0">
            <w:pPr>
              <w:tabs>
                <w:tab w:val="left" w:pos="720"/>
              </w:tabs>
              <w:jc w:val="both"/>
              <w:rPr>
                <w:bCs/>
              </w:rPr>
            </w:pPr>
            <w:r w:rsidRPr="008D73C0">
              <w:rPr>
                <w:bCs/>
              </w:rPr>
              <w:t> </w:t>
            </w:r>
          </w:p>
          <w:p w14:paraId="74D58C0B" w14:textId="77777777" w:rsidR="008D73C0" w:rsidRPr="008D73C0" w:rsidRDefault="008D73C0" w:rsidP="008D73C0">
            <w:pPr>
              <w:tabs>
                <w:tab w:val="left" w:pos="720"/>
              </w:tabs>
              <w:jc w:val="both"/>
              <w:rPr>
                <w:bCs/>
              </w:rPr>
            </w:pPr>
            <w:r w:rsidRPr="008D73C0">
              <w:rPr>
                <w:bCs/>
              </w:rPr>
              <w:t>ELEKTRİK MAKİNE VE MALZEME İKMAL DAİRESİ BAŞKANLIĞI</w:t>
            </w:r>
          </w:p>
          <w:p w14:paraId="3F6A8100" w14:textId="5C76485E" w:rsidR="008D73C0" w:rsidRPr="008D73C0" w:rsidRDefault="008D73C0" w:rsidP="008D73C0">
            <w:pPr>
              <w:tabs>
                <w:tab w:val="left" w:pos="720"/>
              </w:tabs>
              <w:jc w:val="both"/>
              <w:rPr>
                <w:b/>
                <w:bCs/>
              </w:rPr>
            </w:pPr>
            <w:r w:rsidRPr="008D73C0">
              <w:rPr>
                <w:bCs/>
              </w:rPr>
              <w:t>01- Genel Kamu Hizmetleri</w:t>
            </w:r>
            <w:r w:rsidRPr="008D73C0">
              <w:rPr>
                <w:bCs/>
              </w:rPr>
              <w:tab/>
            </w:r>
            <w:r w:rsidRPr="008D73C0">
              <w:rPr>
                <w:bCs/>
              </w:rPr>
              <w:tab/>
            </w:r>
            <w:r w:rsidRPr="008D73C0">
              <w:rPr>
                <w:bCs/>
              </w:rPr>
              <w:tab/>
            </w:r>
            <w:r w:rsidRPr="008D73C0">
              <w:rPr>
                <w:bCs/>
              </w:rPr>
              <w:tab/>
              <w:t xml:space="preserve"> </w:t>
            </w:r>
            <w:r w:rsidR="0064403F">
              <w:rPr>
                <w:bCs/>
              </w:rPr>
              <w:t xml:space="preserve">                     </w:t>
            </w:r>
            <w:r w:rsidRPr="008D73C0">
              <w:rPr>
                <w:bCs/>
              </w:rPr>
              <w:t xml:space="preserve"> </w:t>
            </w:r>
            <w:r w:rsidR="003C4AEB">
              <w:rPr>
                <w:bCs/>
              </w:rPr>
              <w:t xml:space="preserve">        </w:t>
            </w:r>
            <w:r w:rsidRPr="008D73C0">
              <w:rPr>
                <w:bCs/>
              </w:rPr>
              <w:t xml:space="preserve">13.983.000,00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73E3B257" w14:textId="0C6AE0F4" w:rsidR="008D73C0" w:rsidRPr="008D73C0" w:rsidRDefault="008D73C0" w:rsidP="008D73C0">
            <w:pPr>
              <w:tabs>
                <w:tab w:val="left" w:pos="720"/>
              </w:tabs>
              <w:jc w:val="both"/>
              <w:rPr>
                <w:b/>
                <w:bCs/>
              </w:rPr>
            </w:pPr>
            <w:r w:rsidRPr="008D73C0">
              <w:rPr>
                <w:bCs/>
              </w:rPr>
              <w:t>05- Çevre Korum</w:t>
            </w:r>
            <w:r w:rsidR="0064403F">
              <w:rPr>
                <w:bCs/>
              </w:rPr>
              <w:t>a Hizmetleri</w:t>
            </w:r>
            <w:r w:rsidR="0064403F">
              <w:rPr>
                <w:bCs/>
              </w:rPr>
              <w:tab/>
            </w:r>
            <w:r w:rsidR="0064403F">
              <w:rPr>
                <w:bCs/>
              </w:rPr>
              <w:tab/>
            </w:r>
            <w:r w:rsidR="0064403F">
              <w:rPr>
                <w:bCs/>
              </w:rPr>
              <w:tab/>
            </w:r>
            <w:r w:rsidR="0064403F">
              <w:rPr>
                <w:bCs/>
              </w:rPr>
              <w:tab/>
              <w:t xml:space="preserve">           </w:t>
            </w:r>
            <w:r w:rsidR="003C4AEB">
              <w:rPr>
                <w:bCs/>
              </w:rPr>
              <w:t xml:space="preserve">        </w:t>
            </w:r>
            <w:r w:rsidRPr="008D73C0">
              <w:rPr>
                <w:bCs/>
              </w:rPr>
              <w:t xml:space="preserve">15.389.864,60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603C8DF5" w14:textId="77777777" w:rsidR="003C4AEB" w:rsidRDefault="008D73C0" w:rsidP="008D73C0">
            <w:pPr>
              <w:tabs>
                <w:tab w:val="left" w:pos="720"/>
              </w:tabs>
              <w:jc w:val="both"/>
              <w:rPr>
                <w:b/>
                <w:bCs/>
              </w:rPr>
            </w:pPr>
            <w:r w:rsidRPr="008D73C0">
              <w:rPr>
                <w:bCs/>
              </w:rPr>
              <w:t>06- İskan ve Toplum Ref</w:t>
            </w:r>
            <w:r w:rsidR="0064403F">
              <w:rPr>
                <w:bCs/>
              </w:rPr>
              <w:t>ahı Hizmetleri</w:t>
            </w:r>
            <w:r w:rsidR="0064403F">
              <w:rPr>
                <w:bCs/>
              </w:rPr>
              <w:tab/>
            </w:r>
            <w:r w:rsidR="0064403F">
              <w:rPr>
                <w:bCs/>
              </w:rPr>
              <w:tab/>
            </w:r>
            <w:r w:rsidR="0064403F">
              <w:rPr>
                <w:bCs/>
              </w:rPr>
              <w:tab/>
              <w:t xml:space="preserve">        </w:t>
            </w:r>
            <w:r w:rsidR="003C4AEB">
              <w:rPr>
                <w:bCs/>
              </w:rPr>
              <w:t xml:space="preserve">        </w:t>
            </w:r>
            <w:r w:rsidR="0064403F">
              <w:rPr>
                <w:bCs/>
              </w:rPr>
              <w:t xml:space="preserve">  </w:t>
            </w:r>
            <w:r w:rsidRPr="008D73C0">
              <w:rPr>
                <w:bCs/>
              </w:rPr>
              <w:t xml:space="preserve"> 36.010.135,40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5828AF86" w14:textId="77777777" w:rsidR="003C4AEB" w:rsidRDefault="003C4AEB" w:rsidP="008D73C0">
            <w:pPr>
              <w:tabs>
                <w:tab w:val="left" w:pos="720"/>
              </w:tabs>
              <w:jc w:val="both"/>
              <w:rPr>
                <w:b/>
                <w:bCs/>
              </w:rPr>
            </w:pPr>
          </w:p>
          <w:p w14:paraId="01CFB961" w14:textId="26C7C04A" w:rsidR="008D73C0" w:rsidRPr="008D73C0" w:rsidRDefault="008D73C0" w:rsidP="008D73C0">
            <w:pPr>
              <w:tabs>
                <w:tab w:val="left" w:pos="720"/>
              </w:tabs>
              <w:jc w:val="both"/>
              <w:rPr>
                <w:bCs/>
              </w:rPr>
            </w:pPr>
            <w:r w:rsidRPr="008D73C0">
              <w:rPr>
                <w:bCs/>
              </w:rPr>
              <w:t>KOORDİNASYON ŞUBE MÜDÜRLÜĞÜ</w:t>
            </w:r>
          </w:p>
          <w:p w14:paraId="15B68710" w14:textId="61A92B1F" w:rsidR="003C4AEB" w:rsidRDefault="008D73C0" w:rsidP="0064403F">
            <w:pPr>
              <w:tabs>
                <w:tab w:val="left" w:pos="720"/>
              </w:tabs>
              <w:jc w:val="both"/>
              <w:rPr>
                <w:b/>
                <w:bCs/>
              </w:rPr>
            </w:pPr>
            <w:r w:rsidRPr="008D73C0">
              <w:rPr>
                <w:bCs/>
              </w:rPr>
              <w:t>01- Genel Kamu Hizm</w:t>
            </w:r>
            <w:r w:rsidR="0064403F">
              <w:rPr>
                <w:bCs/>
              </w:rPr>
              <w:t>etleri</w:t>
            </w:r>
            <w:r w:rsidR="0064403F">
              <w:rPr>
                <w:bCs/>
              </w:rPr>
              <w:tab/>
            </w:r>
            <w:r w:rsidR="0064403F">
              <w:rPr>
                <w:bCs/>
              </w:rPr>
              <w:tab/>
            </w:r>
            <w:r w:rsidR="0064403F">
              <w:rPr>
                <w:bCs/>
              </w:rPr>
              <w:tab/>
            </w:r>
            <w:r w:rsidR="0064403F">
              <w:rPr>
                <w:bCs/>
              </w:rPr>
              <w:tab/>
            </w:r>
            <w:r w:rsidR="0064403F">
              <w:rPr>
                <w:bCs/>
              </w:rPr>
              <w:tab/>
              <w:t xml:space="preserve">                </w:t>
            </w:r>
            <w:r w:rsidR="003C4AEB">
              <w:rPr>
                <w:bCs/>
              </w:rPr>
              <w:t xml:space="preserve">        </w:t>
            </w:r>
            <w:r w:rsidRPr="008D73C0">
              <w:rPr>
                <w:bCs/>
              </w:rPr>
              <w:t xml:space="preserve">310.000,00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7EE56803" w14:textId="77777777" w:rsidR="003C4AEB" w:rsidRDefault="003C4AEB" w:rsidP="0064403F">
            <w:pPr>
              <w:tabs>
                <w:tab w:val="left" w:pos="720"/>
              </w:tabs>
              <w:jc w:val="both"/>
              <w:rPr>
                <w:b/>
                <w:bCs/>
              </w:rPr>
            </w:pPr>
          </w:p>
          <w:p w14:paraId="2A093B01" w14:textId="1085FA71" w:rsidR="0064403F" w:rsidRPr="0064403F" w:rsidRDefault="0064403F" w:rsidP="0064403F">
            <w:pPr>
              <w:tabs>
                <w:tab w:val="left" w:pos="720"/>
              </w:tabs>
              <w:jc w:val="both"/>
            </w:pPr>
            <w:r w:rsidRPr="0064403F">
              <w:t>TEFTİŞ KURULU BAŞKANLIĞI</w:t>
            </w:r>
          </w:p>
          <w:p w14:paraId="5AE574D7" w14:textId="77777777" w:rsidR="003C4AEB" w:rsidRDefault="0064403F" w:rsidP="0064403F">
            <w:pPr>
              <w:tabs>
                <w:tab w:val="left" w:pos="720"/>
              </w:tabs>
              <w:jc w:val="both"/>
              <w:rPr>
                <w:b/>
                <w:bCs/>
              </w:rPr>
            </w:pPr>
            <w:r w:rsidRPr="0064403F">
              <w:t>06-İskan ve Topl</w:t>
            </w:r>
            <w:r>
              <w:t>um Refahı Hizmetleri</w:t>
            </w:r>
            <w:r>
              <w:tab/>
            </w:r>
            <w:r>
              <w:tab/>
            </w:r>
            <w:r>
              <w:tab/>
            </w:r>
            <w:r>
              <w:tab/>
              <w:t xml:space="preserve">    </w:t>
            </w:r>
            <w:r w:rsidR="003C4AEB">
              <w:t xml:space="preserve">   </w:t>
            </w:r>
            <w:r>
              <w:t xml:space="preserve">  </w:t>
            </w:r>
            <w:r w:rsidR="003C4AEB">
              <w:t xml:space="preserve">     </w:t>
            </w:r>
            <w:r w:rsidRPr="0064403F">
              <w:t xml:space="preserve">52.000,00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130FD5D9" w14:textId="77777777" w:rsidR="003C4AEB" w:rsidRDefault="003C4AEB" w:rsidP="0064403F">
            <w:pPr>
              <w:tabs>
                <w:tab w:val="left" w:pos="720"/>
              </w:tabs>
              <w:jc w:val="both"/>
            </w:pPr>
          </w:p>
          <w:p w14:paraId="5F518A14" w14:textId="6F470821" w:rsidR="0064403F" w:rsidRPr="0064403F" w:rsidRDefault="0064403F" w:rsidP="0064403F">
            <w:pPr>
              <w:tabs>
                <w:tab w:val="left" w:pos="720"/>
              </w:tabs>
              <w:jc w:val="both"/>
            </w:pPr>
            <w:r w:rsidRPr="0064403F">
              <w:t>STRATEJİ GELİŞTİRME DAİRESİ BAŞKANLIĞI</w:t>
            </w:r>
          </w:p>
          <w:p w14:paraId="1AD48369" w14:textId="77777777" w:rsidR="003C4AEB" w:rsidRDefault="0064403F" w:rsidP="0064403F">
            <w:pPr>
              <w:tabs>
                <w:tab w:val="left" w:pos="720"/>
              </w:tabs>
              <w:jc w:val="both"/>
              <w:rPr>
                <w:b/>
                <w:bCs/>
              </w:rPr>
            </w:pPr>
            <w:r>
              <w:t>01- Genel Kamu Hizmetleri</w:t>
            </w:r>
            <w:r>
              <w:tab/>
            </w:r>
            <w:r>
              <w:tab/>
            </w:r>
            <w:r>
              <w:tab/>
            </w:r>
            <w:r>
              <w:tab/>
              <w:t xml:space="preserve">                       </w:t>
            </w:r>
            <w:r w:rsidR="003C4AEB">
              <w:t xml:space="preserve">        </w:t>
            </w:r>
            <w:r w:rsidRPr="0064403F">
              <w:t xml:space="preserve">44.297.000,00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7BDFF5CB" w14:textId="77777777" w:rsidR="003C4AEB" w:rsidRDefault="003C4AEB" w:rsidP="0064403F">
            <w:pPr>
              <w:tabs>
                <w:tab w:val="left" w:pos="720"/>
              </w:tabs>
              <w:jc w:val="both"/>
              <w:rPr>
                <w:b/>
                <w:bCs/>
              </w:rPr>
            </w:pPr>
          </w:p>
          <w:p w14:paraId="631515FF" w14:textId="5F633472" w:rsidR="0064403F" w:rsidRPr="0064403F" w:rsidRDefault="0064403F" w:rsidP="0064403F">
            <w:pPr>
              <w:tabs>
                <w:tab w:val="left" w:pos="720"/>
              </w:tabs>
              <w:jc w:val="both"/>
            </w:pPr>
            <w:r w:rsidRPr="0064403F">
              <w:t>HUKUK MÜŞAVİRLİĞİ</w:t>
            </w:r>
          </w:p>
          <w:p w14:paraId="345DE8B6" w14:textId="77777777" w:rsidR="003C4AEB" w:rsidRDefault="0064403F" w:rsidP="0064403F">
            <w:pPr>
              <w:tabs>
                <w:tab w:val="left" w:pos="720"/>
              </w:tabs>
              <w:jc w:val="both"/>
              <w:rPr>
                <w:b/>
                <w:bCs/>
              </w:rPr>
            </w:pPr>
            <w:r w:rsidRPr="0064403F">
              <w:t>01- Genel Kamu Hizmetleri</w:t>
            </w:r>
            <w:r w:rsidRPr="0064403F">
              <w:tab/>
            </w:r>
            <w:r w:rsidRPr="0064403F">
              <w:tab/>
            </w:r>
            <w:r w:rsidRPr="0064403F">
              <w:tab/>
            </w:r>
            <w:r w:rsidRPr="0064403F">
              <w:tab/>
            </w:r>
            <w:r w:rsidRPr="0064403F">
              <w:tab/>
              <w:t xml:space="preserve">      </w:t>
            </w:r>
            <w:r>
              <w:t xml:space="preserve">         </w:t>
            </w:r>
            <w:r w:rsidR="003C4AEB">
              <w:t xml:space="preserve">        </w:t>
            </w:r>
            <w:r>
              <w:t xml:space="preserve"> </w:t>
            </w:r>
            <w:r w:rsidRPr="0064403F">
              <w:t xml:space="preserve">410.000,00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3AF2AE84" w14:textId="77777777" w:rsidR="00DF48B2" w:rsidRDefault="00DF48B2" w:rsidP="0064403F">
            <w:pPr>
              <w:tabs>
                <w:tab w:val="left" w:pos="720"/>
              </w:tabs>
              <w:jc w:val="both"/>
            </w:pPr>
          </w:p>
          <w:p w14:paraId="41DBF427" w14:textId="7EFC9525" w:rsidR="0064403F" w:rsidRPr="0064403F" w:rsidRDefault="0064403F" w:rsidP="0064403F">
            <w:pPr>
              <w:tabs>
                <w:tab w:val="left" w:pos="720"/>
              </w:tabs>
              <w:jc w:val="both"/>
            </w:pPr>
            <w:r w:rsidRPr="0064403F">
              <w:t>DESTEK HİZMETLERİ DAİRESİ BAŞKANLIĞI</w:t>
            </w:r>
            <w:r w:rsidRPr="0064403F">
              <w:tab/>
            </w:r>
          </w:p>
          <w:p w14:paraId="167A5608" w14:textId="251B97EE" w:rsidR="003C4AEB" w:rsidRPr="003C4AEB" w:rsidRDefault="0064403F" w:rsidP="0064403F">
            <w:pPr>
              <w:tabs>
                <w:tab w:val="left" w:pos="720"/>
              </w:tabs>
              <w:jc w:val="both"/>
              <w:rPr>
                <w:b/>
                <w:bCs/>
              </w:rPr>
            </w:pPr>
            <w:r w:rsidRPr="0064403F">
              <w:t>01- Genel Kamu Hizmetleri</w:t>
            </w:r>
            <w:r w:rsidRPr="0064403F">
              <w:tab/>
            </w:r>
            <w:r w:rsidRPr="0064403F">
              <w:tab/>
            </w:r>
            <w:r w:rsidRPr="0064403F">
              <w:tab/>
            </w:r>
            <w:r w:rsidRPr="0064403F">
              <w:tab/>
            </w:r>
            <w:r w:rsidRPr="0064403F">
              <w:tab/>
              <w:t xml:space="preserve">   </w:t>
            </w:r>
            <w:r>
              <w:t xml:space="preserve">          </w:t>
            </w:r>
            <w:r w:rsidR="003C4AEB">
              <w:t xml:space="preserve">        </w:t>
            </w:r>
            <w:r w:rsidRPr="0064403F">
              <w:t xml:space="preserve">5.295.000,00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15DB190B" w14:textId="77777777" w:rsidR="003C4AEB" w:rsidRDefault="0064403F" w:rsidP="0064403F">
            <w:pPr>
              <w:tabs>
                <w:tab w:val="left" w:pos="720"/>
              </w:tabs>
              <w:jc w:val="both"/>
              <w:rPr>
                <w:b/>
                <w:bCs/>
              </w:rPr>
            </w:pPr>
            <w:r w:rsidRPr="0064403F">
              <w:lastRenderedPageBreak/>
              <w:t>06-İskan ve Toplum Refahı Hizm</w:t>
            </w:r>
            <w:r>
              <w:t>etleri</w:t>
            </w:r>
            <w:r>
              <w:tab/>
            </w:r>
            <w:r>
              <w:tab/>
            </w:r>
            <w:r>
              <w:tab/>
            </w:r>
            <w:r w:rsidR="003C4AEB">
              <w:t xml:space="preserve">                   </w:t>
            </w:r>
            <w:r w:rsidRPr="0064403F">
              <w:t xml:space="preserve">14.864.000,00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729CC56B" w14:textId="77777777" w:rsidR="003C4AEB" w:rsidRDefault="003C4AEB" w:rsidP="0064403F">
            <w:pPr>
              <w:tabs>
                <w:tab w:val="left" w:pos="720"/>
              </w:tabs>
              <w:jc w:val="both"/>
              <w:rPr>
                <w:b/>
                <w:bCs/>
              </w:rPr>
            </w:pPr>
          </w:p>
          <w:p w14:paraId="0ED7CA9A" w14:textId="4F5EFE71" w:rsidR="0064403F" w:rsidRPr="0064403F" w:rsidRDefault="0064403F" w:rsidP="0064403F">
            <w:pPr>
              <w:tabs>
                <w:tab w:val="left" w:pos="720"/>
              </w:tabs>
              <w:jc w:val="both"/>
            </w:pPr>
            <w:r w:rsidRPr="0064403F">
              <w:t xml:space="preserve">PLAN PROJE YATIRIM </w:t>
            </w:r>
            <w:r w:rsidR="00DF48B2">
              <w:t xml:space="preserve">VE </w:t>
            </w:r>
            <w:r w:rsidRPr="0064403F">
              <w:t>İNŞAAT DAİRESİ BAŞKANLIĞI</w:t>
            </w:r>
          </w:p>
          <w:p w14:paraId="078426BA" w14:textId="18510E41" w:rsidR="0064403F" w:rsidRPr="0064403F" w:rsidRDefault="0064403F" w:rsidP="0064403F">
            <w:pPr>
              <w:tabs>
                <w:tab w:val="left" w:pos="720"/>
              </w:tabs>
              <w:jc w:val="both"/>
            </w:pPr>
            <w:r w:rsidRPr="0064403F">
              <w:t>05-Çevre Koruma Hizmetleri</w:t>
            </w:r>
            <w:r w:rsidRPr="0064403F">
              <w:tab/>
            </w:r>
            <w:r w:rsidRPr="0064403F">
              <w:tab/>
              <w:t xml:space="preserve">                                  </w:t>
            </w:r>
            <w:r>
              <w:t xml:space="preserve">          </w:t>
            </w:r>
            <w:r w:rsidR="003C4AEB">
              <w:t xml:space="preserve">         </w:t>
            </w:r>
            <w:r w:rsidRPr="0064403F">
              <w:t xml:space="preserve">126.605.000,00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6A17A008" w14:textId="77777777" w:rsidR="003C4AEB" w:rsidRDefault="0064403F" w:rsidP="0064403F">
            <w:pPr>
              <w:tabs>
                <w:tab w:val="left" w:pos="720"/>
              </w:tabs>
              <w:jc w:val="both"/>
              <w:rPr>
                <w:b/>
                <w:bCs/>
              </w:rPr>
            </w:pPr>
            <w:r w:rsidRPr="0064403F">
              <w:t xml:space="preserve">06-İskan </w:t>
            </w:r>
            <w:r>
              <w:t>ve Toplum Refahı Hizmetleri</w:t>
            </w:r>
            <w:r>
              <w:tab/>
            </w:r>
            <w:r>
              <w:tab/>
            </w:r>
            <w:r>
              <w:tab/>
              <w:t xml:space="preserve">          </w:t>
            </w:r>
            <w:r w:rsidR="003C4AEB">
              <w:t xml:space="preserve">        </w:t>
            </w:r>
            <w:r>
              <w:t xml:space="preserve"> </w:t>
            </w:r>
            <w:r w:rsidRPr="0064403F">
              <w:t xml:space="preserve">31.925.000,00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16BBDA26" w14:textId="77777777" w:rsidR="003C4AEB" w:rsidRDefault="003C4AEB" w:rsidP="0064403F">
            <w:pPr>
              <w:tabs>
                <w:tab w:val="left" w:pos="720"/>
              </w:tabs>
              <w:jc w:val="both"/>
              <w:rPr>
                <w:b/>
                <w:bCs/>
              </w:rPr>
            </w:pPr>
          </w:p>
          <w:p w14:paraId="3F746057" w14:textId="5FC153E1" w:rsidR="0064403F" w:rsidRPr="0064403F" w:rsidRDefault="0064403F" w:rsidP="0064403F">
            <w:pPr>
              <w:tabs>
                <w:tab w:val="left" w:pos="720"/>
              </w:tabs>
              <w:jc w:val="both"/>
            </w:pPr>
            <w:r w:rsidRPr="0064403F">
              <w:t>İÇME SUYU DAİRESİ BAŞKANLIĞI</w:t>
            </w:r>
          </w:p>
          <w:p w14:paraId="6EA0CF6E" w14:textId="2C122FDD" w:rsidR="0064403F" w:rsidRPr="0064403F" w:rsidRDefault="0064403F" w:rsidP="0064403F">
            <w:pPr>
              <w:tabs>
                <w:tab w:val="left" w:pos="720"/>
              </w:tabs>
              <w:jc w:val="both"/>
            </w:pPr>
            <w:r w:rsidRPr="0064403F">
              <w:t>06-İskan</w:t>
            </w:r>
            <w:r>
              <w:t xml:space="preserve"> ve Toplum Refahı Hizmetleri</w:t>
            </w:r>
            <w:r>
              <w:tab/>
            </w:r>
            <w:r>
              <w:tab/>
              <w:t xml:space="preserve">    </w:t>
            </w:r>
            <w:r w:rsidRPr="0064403F">
              <w:t xml:space="preserve">                 </w:t>
            </w:r>
            <w:r w:rsidR="003C4AEB">
              <w:t xml:space="preserve">        </w:t>
            </w:r>
            <w:r w:rsidRPr="0064403F">
              <w:t xml:space="preserve">  19.573.000,00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2A42A965" w14:textId="77777777" w:rsidR="0064403F" w:rsidRPr="0064403F" w:rsidRDefault="0064403F" w:rsidP="0064403F">
            <w:pPr>
              <w:tabs>
                <w:tab w:val="left" w:pos="720"/>
              </w:tabs>
              <w:jc w:val="both"/>
            </w:pPr>
            <w:r w:rsidRPr="0064403F">
              <w:t> </w:t>
            </w:r>
          </w:p>
          <w:p w14:paraId="5A695A09" w14:textId="77777777" w:rsidR="0064403F" w:rsidRPr="0064403F" w:rsidRDefault="0064403F" w:rsidP="0064403F">
            <w:pPr>
              <w:tabs>
                <w:tab w:val="left" w:pos="720"/>
              </w:tabs>
              <w:jc w:val="both"/>
            </w:pPr>
            <w:r w:rsidRPr="0064403F">
              <w:t>KANALİZASYON VE ATIKSU ARITMA DAİRESİ BAŞKANLIĞI</w:t>
            </w:r>
          </w:p>
          <w:p w14:paraId="757D21C1" w14:textId="77777777" w:rsidR="003C4AEB" w:rsidRDefault="0064403F" w:rsidP="0064403F">
            <w:pPr>
              <w:tabs>
                <w:tab w:val="left" w:pos="720"/>
              </w:tabs>
              <w:jc w:val="both"/>
              <w:rPr>
                <w:b/>
                <w:bCs/>
              </w:rPr>
            </w:pPr>
            <w:r w:rsidRPr="0064403F">
              <w:t>05-Çevre Koruma Hizmetleri</w:t>
            </w:r>
            <w:r w:rsidRPr="0064403F">
              <w:tab/>
            </w:r>
            <w:r w:rsidRPr="0064403F">
              <w:tab/>
            </w:r>
            <w:r w:rsidRPr="0064403F">
              <w:tab/>
            </w:r>
            <w:r w:rsidRPr="0064403F">
              <w:tab/>
            </w:r>
            <w:r w:rsidRPr="0064403F">
              <w:tab/>
              <w:t xml:space="preserve">  </w:t>
            </w:r>
            <w:r>
              <w:t xml:space="preserve">         </w:t>
            </w:r>
            <w:r w:rsidR="003C4AEB">
              <w:t xml:space="preserve">        </w:t>
            </w:r>
            <w:r w:rsidRPr="0064403F">
              <w:t xml:space="preserve">11.730.000,00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2282CFCD" w14:textId="77777777" w:rsidR="003C4AEB" w:rsidRDefault="003C4AEB" w:rsidP="0064403F">
            <w:pPr>
              <w:tabs>
                <w:tab w:val="left" w:pos="720"/>
              </w:tabs>
              <w:jc w:val="both"/>
              <w:rPr>
                <w:b/>
                <w:bCs/>
              </w:rPr>
            </w:pPr>
          </w:p>
          <w:p w14:paraId="67B70EFA" w14:textId="4C8196CB" w:rsidR="0064403F" w:rsidRPr="0064403F" w:rsidRDefault="0064403F" w:rsidP="0064403F">
            <w:pPr>
              <w:tabs>
                <w:tab w:val="left" w:pos="720"/>
              </w:tabs>
              <w:jc w:val="both"/>
            </w:pPr>
            <w:r w:rsidRPr="0064403F">
              <w:t>ABONE İŞLERİ DAİRESİ BAŞKANLIĞI</w:t>
            </w:r>
          </w:p>
          <w:p w14:paraId="74C685D4" w14:textId="5FC3BBA3" w:rsidR="0064403F" w:rsidRPr="0064403F" w:rsidRDefault="0064403F" w:rsidP="0064403F">
            <w:pPr>
              <w:tabs>
                <w:tab w:val="left" w:pos="720"/>
              </w:tabs>
              <w:jc w:val="both"/>
            </w:pPr>
            <w:r w:rsidRPr="0064403F">
              <w:t xml:space="preserve">01-Genel Kamu Hizmetleri     </w:t>
            </w:r>
            <w:r>
              <w:t xml:space="preserve">                           </w:t>
            </w:r>
            <w:r>
              <w:tab/>
            </w:r>
            <w:r>
              <w:tab/>
              <w:t xml:space="preserve">          </w:t>
            </w:r>
            <w:r w:rsidRPr="0064403F">
              <w:t xml:space="preserve">   </w:t>
            </w:r>
            <w:r w:rsidR="003C4AEB">
              <w:t xml:space="preserve">        </w:t>
            </w:r>
            <w:r w:rsidRPr="0064403F">
              <w:t xml:space="preserve">1.976.000,00 TL </w:t>
            </w:r>
            <w:r w:rsidR="003C4AEB">
              <w:rPr>
                <w:b/>
                <w:bCs/>
              </w:rPr>
              <w:t>İfadesi Oy Birliği ile K</w:t>
            </w:r>
            <w:r w:rsidR="003C4AEB" w:rsidRPr="008D73C0">
              <w:rPr>
                <w:b/>
                <w:bCs/>
              </w:rPr>
              <w:t>abul</w:t>
            </w:r>
            <w:r w:rsidR="003C4AEB">
              <w:rPr>
                <w:b/>
                <w:bCs/>
              </w:rPr>
              <w:t xml:space="preserve"> Edilmiştir</w:t>
            </w:r>
            <w:r w:rsidR="003C4AEB" w:rsidRPr="008D73C0">
              <w:rPr>
                <w:b/>
                <w:bCs/>
              </w:rPr>
              <w:t>,</w:t>
            </w:r>
          </w:p>
          <w:p w14:paraId="7F08FD43" w14:textId="77777777" w:rsidR="0064403F" w:rsidRPr="0064403F" w:rsidRDefault="0064403F" w:rsidP="0064403F">
            <w:pPr>
              <w:tabs>
                <w:tab w:val="left" w:pos="720"/>
              </w:tabs>
              <w:jc w:val="both"/>
            </w:pPr>
            <w:r w:rsidRPr="0064403F">
              <w:t> </w:t>
            </w:r>
          </w:p>
          <w:p w14:paraId="16E8FF3C" w14:textId="77777777" w:rsidR="0064403F" w:rsidRPr="0064403F" w:rsidRDefault="0064403F" w:rsidP="0064403F">
            <w:pPr>
              <w:tabs>
                <w:tab w:val="left" w:pos="720"/>
              </w:tabs>
              <w:jc w:val="both"/>
            </w:pPr>
            <w:r w:rsidRPr="0064403F">
              <w:t>ÇEVRE KORUMA VE KONTROL DAİRESİ BAŞKANLIĞI</w:t>
            </w:r>
          </w:p>
          <w:p w14:paraId="281621E0" w14:textId="77777777" w:rsidR="003C4AEB" w:rsidRDefault="0064403F" w:rsidP="0064403F">
            <w:pPr>
              <w:tabs>
                <w:tab w:val="left" w:pos="720"/>
              </w:tabs>
              <w:jc w:val="both"/>
              <w:rPr>
                <w:b/>
                <w:bCs/>
              </w:rPr>
            </w:pPr>
            <w:r w:rsidRPr="0064403F">
              <w:t>05-Çevre Koruma Hizmetleri</w:t>
            </w:r>
            <w:r w:rsidRPr="0064403F">
              <w:tab/>
            </w:r>
            <w:r w:rsidRPr="0064403F">
              <w:tab/>
            </w:r>
            <w:r w:rsidRPr="0064403F">
              <w:tab/>
            </w:r>
            <w:r w:rsidRPr="0064403F">
              <w:tab/>
            </w:r>
            <w:r w:rsidRPr="0064403F">
              <w:tab/>
              <w:t xml:space="preserve">   </w:t>
            </w:r>
            <w:r>
              <w:t xml:space="preserve">         </w:t>
            </w:r>
            <w:r w:rsidRPr="0064403F">
              <w:t xml:space="preserve"> </w:t>
            </w:r>
            <w:r w:rsidR="003C4AEB">
              <w:t xml:space="preserve">        </w:t>
            </w:r>
            <w:r w:rsidRPr="0064403F">
              <w:t xml:space="preserve">4.751.000,00 TL </w:t>
            </w:r>
            <w:r w:rsidR="003C4AEB">
              <w:rPr>
                <w:b/>
                <w:bCs/>
              </w:rPr>
              <w:t>İfadesi Oy Birliği ile K</w:t>
            </w:r>
            <w:r w:rsidR="003C4AEB" w:rsidRPr="008D73C0">
              <w:rPr>
                <w:b/>
                <w:bCs/>
              </w:rPr>
              <w:t>abul</w:t>
            </w:r>
            <w:r w:rsidR="003C4AEB">
              <w:rPr>
                <w:b/>
                <w:bCs/>
              </w:rPr>
              <w:t xml:space="preserve"> Edilmiştir.</w:t>
            </w:r>
          </w:p>
          <w:p w14:paraId="2AA9DDF5" w14:textId="77777777" w:rsidR="003C4AEB" w:rsidRDefault="003C4AEB" w:rsidP="0064403F">
            <w:pPr>
              <w:tabs>
                <w:tab w:val="left" w:pos="720"/>
              </w:tabs>
              <w:jc w:val="both"/>
              <w:rPr>
                <w:b/>
                <w:bCs/>
              </w:rPr>
            </w:pPr>
          </w:p>
          <w:p w14:paraId="625A03D3" w14:textId="383AD4ED" w:rsidR="003C4AEB" w:rsidRPr="003C4AEB" w:rsidRDefault="0064403F" w:rsidP="0064403F">
            <w:pPr>
              <w:tabs>
                <w:tab w:val="left" w:pos="720"/>
              </w:tabs>
              <w:jc w:val="both"/>
              <w:rPr>
                <w:b/>
                <w:bCs/>
              </w:rPr>
            </w:pPr>
            <w:r w:rsidRPr="0064403F">
              <w:rPr>
                <w:b/>
                <w:bCs/>
              </w:rPr>
              <w:t>2-GELİR BÜTÇESİ:</w:t>
            </w:r>
          </w:p>
          <w:p w14:paraId="0016C4CD" w14:textId="77777777" w:rsidR="0064403F" w:rsidRPr="0064403F" w:rsidRDefault="0064403F" w:rsidP="0064403F">
            <w:pPr>
              <w:tabs>
                <w:tab w:val="left" w:pos="720"/>
              </w:tabs>
              <w:jc w:val="both"/>
            </w:pPr>
            <w:r w:rsidRPr="0064403F">
              <w:rPr>
                <w:b/>
                <w:bCs/>
              </w:rPr>
              <w:t>EKONOMİK SINIFLANDIRMA 1.DÜZEYİNDE GELİR BÜTÇESİ</w:t>
            </w:r>
          </w:p>
          <w:p w14:paraId="0488ACC4" w14:textId="77777777" w:rsidR="0064403F" w:rsidRPr="0064403F" w:rsidRDefault="0064403F" w:rsidP="0064403F">
            <w:pPr>
              <w:tabs>
                <w:tab w:val="left" w:pos="720"/>
              </w:tabs>
              <w:jc w:val="both"/>
            </w:pPr>
            <w:r w:rsidRPr="0064403F">
              <w:t> </w:t>
            </w:r>
          </w:p>
          <w:p w14:paraId="0A5888D7" w14:textId="77777777" w:rsidR="0064403F" w:rsidRPr="0064403F" w:rsidRDefault="0064403F" w:rsidP="0064403F">
            <w:pPr>
              <w:tabs>
                <w:tab w:val="left" w:pos="720"/>
              </w:tabs>
              <w:jc w:val="both"/>
            </w:pPr>
            <w:r w:rsidRPr="0064403F">
              <w:t>03-TEŞEBBÜS VE MÜLKİYET GELİRLERİ</w:t>
            </w:r>
          </w:p>
          <w:p w14:paraId="018652A1" w14:textId="256258A7" w:rsidR="0064403F" w:rsidRPr="0064403F" w:rsidRDefault="0064403F" w:rsidP="0064403F">
            <w:pPr>
              <w:tabs>
                <w:tab w:val="left" w:pos="720"/>
              </w:tabs>
              <w:jc w:val="both"/>
            </w:pPr>
            <w:r w:rsidRPr="0064403F">
              <w:t>2018 Yılı Gelir Bütçesinde Ekonomik 1.Düzeyde Teşebbüs ve Mülkiyet Gelirlerinin 244.520.000,00 TL olarak</w:t>
            </w:r>
            <w:r w:rsidRPr="0064403F">
              <w:rPr>
                <w:b/>
                <w:bCs/>
              </w:rPr>
              <w:t xml:space="preserve"> </w:t>
            </w:r>
            <w:r w:rsidRPr="003C4AEB">
              <w:rPr>
                <w:bCs/>
              </w:rPr>
              <w:t>tahmini gelirinin kabulü;</w:t>
            </w:r>
            <w:r w:rsidR="004B47EE">
              <w:rPr>
                <w:bCs/>
              </w:rPr>
              <w:t xml:space="preserve"> </w:t>
            </w:r>
            <w:r w:rsidR="004B47EE">
              <w:rPr>
                <w:b/>
                <w:bCs/>
              </w:rPr>
              <w:t>Oy Birliği ile K</w:t>
            </w:r>
            <w:r w:rsidR="004B47EE" w:rsidRPr="008D73C0">
              <w:rPr>
                <w:b/>
                <w:bCs/>
              </w:rPr>
              <w:t>abul</w:t>
            </w:r>
            <w:r w:rsidR="004B47EE">
              <w:rPr>
                <w:b/>
                <w:bCs/>
              </w:rPr>
              <w:t xml:space="preserve"> Edilmiştir</w:t>
            </w:r>
            <w:r w:rsidR="004B47EE" w:rsidRPr="008D73C0">
              <w:rPr>
                <w:b/>
                <w:bCs/>
              </w:rPr>
              <w:t>,</w:t>
            </w:r>
          </w:p>
          <w:p w14:paraId="191CA674" w14:textId="77777777" w:rsidR="0064403F" w:rsidRPr="0064403F" w:rsidRDefault="0064403F" w:rsidP="0064403F">
            <w:pPr>
              <w:tabs>
                <w:tab w:val="left" w:pos="720"/>
              </w:tabs>
              <w:jc w:val="both"/>
            </w:pPr>
            <w:r w:rsidRPr="0064403F">
              <w:t> </w:t>
            </w:r>
          </w:p>
          <w:p w14:paraId="7B2A67C1" w14:textId="77777777" w:rsidR="0064403F" w:rsidRPr="0064403F" w:rsidRDefault="0064403F" w:rsidP="0064403F">
            <w:pPr>
              <w:tabs>
                <w:tab w:val="left" w:pos="720"/>
              </w:tabs>
              <w:jc w:val="both"/>
            </w:pPr>
            <w:r w:rsidRPr="0064403F">
              <w:t>04-ALINAN BAĞIŞ VE YARDIMLAR İLE ÖZEL GELİRLER</w:t>
            </w:r>
          </w:p>
          <w:p w14:paraId="11B148E9" w14:textId="77777777" w:rsidR="004B47EE" w:rsidRPr="0064403F" w:rsidRDefault="0064403F" w:rsidP="004B47EE">
            <w:pPr>
              <w:tabs>
                <w:tab w:val="left" w:pos="720"/>
              </w:tabs>
              <w:jc w:val="both"/>
            </w:pPr>
            <w:r w:rsidRPr="0064403F">
              <w:t xml:space="preserve">2018 Yılı Gelir Bütçesinde Ekonomik 1.Düzeyde Alınan Bağış ve Yardımlar ile Özel Gelirinin 16.000.000,00 TL </w:t>
            </w:r>
            <w:r w:rsidRPr="004B47EE">
              <w:rPr>
                <w:bCs/>
              </w:rPr>
              <w:t>tahmini gelirinin kabulü;</w:t>
            </w:r>
            <w:r w:rsidR="004B47EE">
              <w:rPr>
                <w:bCs/>
              </w:rPr>
              <w:t xml:space="preserve"> </w:t>
            </w:r>
            <w:r w:rsidR="004B47EE">
              <w:rPr>
                <w:b/>
                <w:bCs/>
              </w:rPr>
              <w:t>Oy Birliği ile K</w:t>
            </w:r>
            <w:r w:rsidR="004B47EE" w:rsidRPr="008D73C0">
              <w:rPr>
                <w:b/>
                <w:bCs/>
              </w:rPr>
              <w:t>abul</w:t>
            </w:r>
            <w:r w:rsidR="004B47EE">
              <w:rPr>
                <w:b/>
                <w:bCs/>
              </w:rPr>
              <w:t xml:space="preserve"> Edilmiştir</w:t>
            </w:r>
            <w:r w:rsidR="004B47EE" w:rsidRPr="008D73C0">
              <w:rPr>
                <w:b/>
                <w:bCs/>
              </w:rPr>
              <w:t>,</w:t>
            </w:r>
          </w:p>
          <w:p w14:paraId="0CF600A2" w14:textId="776E554C" w:rsidR="0064403F" w:rsidRPr="0064403F" w:rsidRDefault="0064403F" w:rsidP="0064403F">
            <w:pPr>
              <w:tabs>
                <w:tab w:val="left" w:pos="720"/>
              </w:tabs>
              <w:jc w:val="both"/>
            </w:pPr>
          </w:p>
          <w:p w14:paraId="548302F1" w14:textId="77777777" w:rsidR="0064403F" w:rsidRPr="0064403F" w:rsidRDefault="0064403F" w:rsidP="0064403F">
            <w:pPr>
              <w:tabs>
                <w:tab w:val="left" w:pos="720"/>
              </w:tabs>
              <w:jc w:val="both"/>
            </w:pPr>
            <w:r w:rsidRPr="0064403F">
              <w:t>05-DİĞER GELİRLER</w:t>
            </w:r>
          </w:p>
          <w:p w14:paraId="00005424" w14:textId="77777777" w:rsidR="004B47EE" w:rsidRPr="0064403F" w:rsidRDefault="0064403F" w:rsidP="004B47EE">
            <w:pPr>
              <w:tabs>
                <w:tab w:val="left" w:pos="720"/>
              </w:tabs>
              <w:jc w:val="both"/>
            </w:pPr>
            <w:r w:rsidRPr="0064403F">
              <w:t xml:space="preserve">2018 Yılı Gelir Bütçesinde Ekonomik 1.Düzeyde Diğer Gelirler 104.500.000,00 TL olarak </w:t>
            </w:r>
            <w:r w:rsidRPr="004B47EE">
              <w:rPr>
                <w:bCs/>
              </w:rPr>
              <w:t>tahmini gelirin kabulü;</w:t>
            </w:r>
            <w:r w:rsidR="004B47EE">
              <w:rPr>
                <w:bCs/>
              </w:rPr>
              <w:t xml:space="preserve"> </w:t>
            </w:r>
            <w:r w:rsidR="004B47EE">
              <w:rPr>
                <w:b/>
                <w:bCs/>
              </w:rPr>
              <w:t>Oy Birliği ile K</w:t>
            </w:r>
            <w:r w:rsidR="004B47EE" w:rsidRPr="008D73C0">
              <w:rPr>
                <w:b/>
                <w:bCs/>
              </w:rPr>
              <w:t>abul</w:t>
            </w:r>
            <w:r w:rsidR="004B47EE">
              <w:rPr>
                <w:b/>
                <w:bCs/>
              </w:rPr>
              <w:t xml:space="preserve"> Edilmiştir</w:t>
            </w:r>
            <w:r w:rsidR="004B47EE" w:rsidRPr="008D73C0">
              <w:rPr>
                <w:b/>
                <w:bCs/>
              </w:rPr>
              <w:t>,</w:t>
            </w:r>
          </w:p>
          <w:p w14:paraId="55C8AE41" w14:textId="779472D2" w:rsidR="0064403F" w:rsidRDefault="0064403F" w:rsidP="0064403F">
            <w:pPr>
              <w:tabs>
                <w:tab w:val="left" w:pos="720"/>
              </w:tabs>
              <w:jc w:val="both"/>
            </w:pPr>
          </w:p>
          <w:p w14:paraId="14900E36" w14:textId="77777777" w:rsidR="004B47EE" w:rsidRPr="0064403F" w:rsidRDefault="004B47EE" w:rsidP="0064403F">
            <w:pPr>
              <w:tabs>
                <w:tab w:val="left" w:pos="720"/>
              </w:tabs>
              <w:jc w:val="both"/>
            </w:pPr>
          </w:p>
          <w:p w14:paraId="0ED1C690" w14:textId="77777777" w:rsidR="0064403F" w:rsidRPr="0064403F" w:rsidRDefault="0064403F" w:rsidP="0064403F">
            <w:pPr>
              <w:tabs>
                <w:tab w:val="left" w:pos="720"/>
              </w:tabs>
              <w:jc w:val="both"/>
            </w:pPr>
            <w:r w:rsidRPr="0064403F">
              <w:t>09-RED VE İADELER</w:t>
            </w:r>
          </w:p>
          <w:p w14:paraId="20BB38B6" w14:textId="6C467661" w:rsidR="0064403F" w:rsidRDefault="0064403F" w:rsidP="0064403F">
            <w:pPr>
              <w:tabs>
                <w:tab w:val="left" w:pos="720"/>
              </w:tabs>
              <w:jc w:val="both"/>
              <w:rPr>
                <w:b/>
                <w:bCs/>
              </w:rPr>
            </w:pPr>
            <w:r w:rsidRPr="0064403F">
              <w:t xml:space="preserve">2018 Yılı Gelir Bütçesinde Ekonomik 1.Düzeyde Red ve İadeler -520.000,00 TL olarak </w:t>
            </w:r>
            <w:r w:rsidRPr="004B47EE">
              <w:rPr>
                <w:bCs/>
              </w:rPr>
              <w:t>tahmini gelirin kabulü;</w:t>
            </w:r>
            <w:r w:rsidR="004B47EE">
              <w:rPr>
                <w:bCs/>
              </w:rPr>
              <w:t xml:space="preserve"> </w:t>
            </w:r>
            <w:r w:rsidR="004B47EE">
              <w:rPr>
                <w:b/>
                <w:bCs/>
              </w:rPr>
              <w:t>Oy Birliği ile K</w:t>
            </w:r>
            <w:r w:rsidR="004B47EE" w:rsidRPr="008D73C0">
              <w:rPr>
                <w:b/>
                <w:bCs/>
              </w:rPr>
              <w:t>abul</w:t>
            </w:r>
            <w:r w:rsidR="004B47EE">
              <w:rPr>
                <w:b/>
                <w:bCs/>
              </w:rPr>
              <w:t xml:space="preserve"> Edilmiştir</w:t>
            </w:r>
            <w:r w:rsidR="004B47EE" w:rsidRPr="008D73C0">
              <w:rPr>
                <w:b/>
                <w:bCs/>
              </w:rPr>
              <w:t>,</w:t>
            </w:r>
          </w:p>
          <w:p w14:paraId="663854EE" w14:textId="77777777" w:rsidR="004B47EE" w:rsidRPr="004B47EE" w:rsidRDefault="004B47EE" w:rsidP="0064403F">
            <w:pPr>
              <w:tabs>
                <w:tab w:val="left" w:pos="720"/>
              </w:tabs>
              <w:jc w:val="both"/>
            </w:pPr>
          </w:p>
          <w:p w14:paraId="497B7303" w14:textId="09F7A029" w:rsidR="0064403F" w:rsidRDefault="0064403F" w:rsidP="0064403F">
            <w:pPr>
              <w:tabs>
                <w:tab w:val="left" w:pos="720"/>
              </w:tabs>
              <w:jc w:val="both"/>
              <w:rPr>
                <w:b/>
                <w:bCs/>
              </w:rPr>
            </w:pPr>
            <w:r w:rsidRPr="0064403F">
              <w:t xml:space="preserve">Ekonomik Sınıflandırmanın 1. Düzeyine göre toplamda 364.500.000,00 TL olarak </w:t>
            </w:r>
            <w:r w:rsidRPr="004B47EE">
              <w:rPr>
                <w:bCs/>
              </w:rPr>
              <w:t>Gelir Bütçesinin kabulü;</w:t>
            </w:r>
            <w:r w:rsidR="004B47EE">
              <w:rPr>
                <w:bCs/>
              </w:rPr>
              <w:t xml:space="preserve"> </w:t>
            </w:r>
            <w:r w:rsidR="004B47EE">
              <w:rPr>
                <w:b/>
                <w:bCs/>
              </w:rPr>
              <w:t>Oy Birliği ile K</w:t>
            </w:r>
            <w:r w:rsidR="004B47EE" w:rsidRPr="008D73C0">
              <w:rPr>
                <w:b/>
                <w:bCs/>
              </w:rPr>
              <w:t>abul</w:t>
            </w:r>
            <w:r w:rsidR="004B47EE">
              <w:rPr>
                <w:b/>
                <w:bCs/>
              </w:rPr>
              <w:t xml:space="preserve"> Edilmiştir.</w:t>
            </w:r>
          </w:p>
          <w:p w14:paraId="7BC7EE07" w14:textId="77777777" w:rsidR="00DF48B2" w:rsidRDefault="00DF48B2" w:rsidP="0064403F">
            <w:pPr>
              <w:tabs>
                <w:tab w:val="left" w:pos="720"/>
              </w:tabs>
              <w:jc w:val="both"/>
              <w:rPr>
                <w:b/>
                <w:bCs/>
              </w:rPr>
            </w:pPr>
          </w:p>
          <w:p w14:paraId="2CE0D22C" w14:textId="76275DB9" w:rsidR="004B47EE" w:rsidRDefault="004B47EE" w:rsidP="0064403F">
            <w:pPr>
              <w:tabs>
                <w:tab w:val="left" w:pos="720"/>
              </w:tabs>
              <w:jc w:val="both"/>
              <w:rPr>
                <w:b/>
                <w:bCs/>
              </w:rPr>
            </w:pPr>
          </w:p>
          <w:p w14:paraId="5F437F69" w14:textId="03FFEE17" w:rsidR="005B5A64" w:rsidRDefault="005B5A64" w:rsidP="0064403F">
            <w:pPr>
              <w:tabs>
                <w:tab w:val="left" w:pos="720"/>
              </w:tabs>
              <w:jc w:val="both"/>
              <w:rPr>
                <w:b/>
                <w:bCs/>
              </w:rPr>
            </w:pPr>
          </w:p>
          <w:p w14:paraId="0C5DA773" w14:textId="77777777" w:rsidR="00F72198" w:rsidRDefault="00F72198" w:rsidP="0064403F">
            <w:pPr>
              <w:tabs>
                <w:tab w:val="left" w:pos="720"/>
              </w:tabs>
              <w:jc w:val="both"/>
              <w:rPr>
                <w:b/>
                <w:bCs/>
              </w:rPr>
            </w:pPr>
          </w:p>
          <w:p w14:paraId="5B92F529" w14:textId="4D8E32D5" w:rsidR="005B5A64" w:rsidRDefault="005B5A64" w:rsidP="0064403F">
            <w:pPr>
              <w:tabs>
                <w:tab w:val="left" w:pos="720"/>
              </w:tabs>
              <w:jc w:val="both"/>
              <w:rPr>
                <w:b/>
                <w:bCs/>
              </w:rPr>
            </w:pPr>
          </w:p>
          <w:p w14:paraId="6340FE5A" w14:textId="77777777" w:rsidR="005B5A64" w:rsidRDefault="005B5A64" w:rsidP="0064403F">
            <w:pPr>
              <w:tabs>
                <w:tab w:val="left" w:pos="720"/>
              </w:tabs>
              <w:jc w:val="both"/>
              <w:rPr>
                <w:b/>
                <w:bCs/>
              </w:rPr>
            </w:pPr>
          </w:p>
          <w:p w14:paraId="7490C49E" w14:textId="358A10EF" w:rsidR="004B47EE" w:rsidRDefault="004B47EE" w:rsidP="004B47EE">
            <w:pPr>
              <w:tabs>
                <w:tab w:val="left" w:pos="720"/>
              </w:tabs>
              <w:jc w:val="both"/>
            </w:pPr>
            <w:r w:rsidRPr="004B47EE">
              <w:rPr>
                <w:b/>
                <w:bCs/>
              </w:rPr>
              <w:lastRenderedPageBreak/>
              <w:t>3-FİNANSMANIN EKONOMİK SINIFLANDIRILMASI</w:t>
            </w:r>
          </w:p>
          <w:p w14:paraId="0CB870ED" w14:textId="77777777" w:rsidR="00DF48B2" w:rsidRPr="004B47EE" w:rsidRDefault="00DF48B2" w:rsidP="004B47EE">
            <w:pPr>
              <w:tabs>
                <w:tab w:val="left" w:pos="720"/>
              </w:tabs>
              <w:jc w:val="both"/>
            </w:pPr>
          </w:p>
          <w:p w14:paraId="70D3E14C" w14:textId="77777777" w:rsidR="004B47EE" w:rsidRPr="004B47EE" w:rsidRDefault="004B47EE" w:rsidP="004B47EE">
            <w:pPr>
              <w:tabs>
                <w:tab w:val="left" w:pos="720"/>
              </w:tabs>
              <w:jc w:val="both"/>
            </w:pPr>
            <w:r w:rsidRPr="004B47EE">
              <w:t>2018 Yılı Gider Bütçesinde yer alan ödeneklerle Gelir bütçesinde tahmin edilen Gelirler toplamının arasındaki fark 84.500.000,00 TL nin finansmanının ekonomik sınıflandırması ile bütçede denklik sağlanmıştır.</w:t>
            </w:r>
          </w:p>
          <w:p w14:paraId="0B772337" w14:textId="77777777" w:rsidR="004B47EE" w:rsidRPr="004B47EE" w:rsidRDefault="004B47EE" w:rsidP="004B47EE">
            <w:pPr>
              <w:tabs>
                <w:tab w:val="left" w:pos="720"/>
              </w:tabs>
              <w:jc w:val="both"/>
            </w:pPr>
            <w:r w:rsidRPr="004B47EE">
              <w:t> </w:t>
            </w:r>
          </w:p>
          <w:p w14:paraId="750DFF7F" w14:textId="042BFE73" w:rsidR="004B47EE" w:rsidRPr="0064403F" w:rsidRDefault="004B47EE" w:rsidP="004B47EE">
            <w:pPr>
              <w:tabs>
                <w:tab w:val="left" w:pos="720"/>
              </w:tabs>
              <w:jc w:val="both"/>
            </w:pPr>
            <w:r w:rsidRPr="004B47EE">
              <w:t>İÇ BORÇLANMA</w:t>
            </w:r>
            <w:r w:rsidRPr="004B47EE">
              <w:tab/>
            </w:r>
            <w:r w:rsidRPr="004B47EE">
              <w:tab/>
            </w:r>
            <w:r w:rsidRPr="004B47EE">
              <w:tab/>
            </w:r>
            <w:r w:rsidRPr="004B47EE">
              <w:tab/>
              <w:t xml:space="preserve">     110.000.000,00 TL </w:t>
            </w:r>
            <w:r w:rsidRPr="004B47EE">
              <w:rPr>
                <w:bCs/>
              </w:rPr>
              <w:t>tahmininin kabulü</w:t>
            </w:r>
            <w:r>
              <w:rPr>
                <w:bCs/>
              </w:rPr>
              <w:t xml:space="preserve">; </w:t>
            </w:r>
            <w:r>
              <w:rPr>
                <w:b/>
                <w:bCs/>
              </w:rPr>
              <w:t>Oy Birliği ile K</w:t>
            </w:r>
            <w:r w:rsidRPr="008D73C0">
              <w:rPr>
                <w:b/>
                <w:bCs/>
              </w:rPr>
              <w:t>abul</w:t>
            </w:r>
            <w:r>
              <w:rPr>
                <w:b/>
                <w:bCs/>
              </w:rPr>
              <w:t xml:space="preserve"> Edilmiştir</w:t>
            </w:r>
            <w:r w:rsidRPr="008D73C0">
              <w:rPr>
                <w:b/>
                <w:bCs/>
              </w:rPr>
              <w:t>,</w:t>
            </w:r>
          </w:p>
          <w:p w14:paraId="748E992B" w14:textId="74E58BC6" w:rsidR="004B47EE" w:rsidRPr="004B47EE" w:rsidRDefault="004B47EE" w:rsidP="004B47EE">
            <w:pPr>
              <w:tabs>
                <w:tab w:val="left" w:pos="720"/>
              </w:tabs>
              <w:jc w:val="both"/>
            </w:pPr>
          </w:p>
          <w:p w14:paraId="540A1929" w14:textId="0577CE4E" w:rsidR="004B47EE" w:rsidRPr="0064403F" w:rsidRDefault="004B47EE" w:rsidP="004B47EE">
            <w:pPr>
              <w:tabs>
                <w:tab w:val="left" w:pos="720"/>
              </w:tabs>
              <w:jc w:val="both"/>
            </w:pPr>
            <w:r w:rsidRPr="004B47EE">
              <w:t>DIŞ BORÇLANM</w:t>
            </w:r>
            <w:r>
              <w:t>A</w:t>
            </w:r>
            <w:r>
              <w:tab/>
            </w:r>
            <w:r>
              <w:tab/>
            </w:r>
            <w:r>
              <w:tab/>
            </w:r>
            <w:r>
              <w:tab/>
              <w:t xml:space="preserve">                       </w:t>
            </w:r>
            <w:r w:rsidRPr="004B47EE">
              <w:t xml:space="preserve">0,00 TL </w:t>
            </w:r>
            <w:r w:rsidRPr="004B47EE">
              <w:rPr>
                <w:bCs/>
              </w:rPr>
              <w:t>tahmininin kabulü</w:t>
            </w:r>
            <w:r>
              <w:rPr>
                <w:bCs/>
              </w:rPr>
              <w:t xml:space="preserve">; </w:t>
            </w:r>
            <w:r>
              <w:rPr>
                <w:b/>
                <w:bCs/>
              </w:rPr>
              <w:t>Oy Birliği ile K</w:t>
            </w:r>
            <w:r w:rsidRPr="008D73C0">
              <w:rPr>
                <w:b/>
                <w:bCs/>
              </w:rPr>
              <w:t>abul</w:t>
            </w:r>
            <w:r>
              <w:rPr>
                <w:b/>
                <w:bCs/>
              </w:rPr>
              <w:t xml:space="preserve"> Edilmiştir</w:t>
            </w:r>
            <w:r w:rsidRPr="008D73C0">
              <w:rPr>
                <w:b/>
                <w:bCs/>
              </w:rPr>
              <w:t>,</w:t>
            </w:r>
          </w:p>
          <w:p w14:paraId="1D96FC90" w14:textId="43E3662D" w:rsidR="004B47EE" w:rsidRPr="004B47EE" w:rsidRDefault="004B47EE" w:rsidP="004B47EE">
            <w:pPr>
              <w:tabs>
                <w:tab w:val="left" w:pos="720"/>
              </w:tabs>
              <w:jc w:val="both"/>
            </w:pPr>
          </w:p>
          <w:p w14:paraId="31E0B72E" w14:textId="1DF9AAD8" w:rsidR="004B47EE" w:rsidRPr="0064403F" w:rsidRDefault="004B47EE" w:rsidP="004B47EE">
            <w:pPr>
              <w:tabs>
                <w:tab w:val="left" w:pos="720"/>
              </w:tabs>
              <w:jc w:val="both"/>
            </w:pPr>
            <w:r w:rsidRPr="004B47EE">
              <w:t xml:space="preserve">TOPLAM BORÇLANMA MİKTARI </w:t>
            </w:r>
            <w:r>
              <w:t xml:space="preserve">                </w:t>
            </w:r>
            <w:r w:rsidRPr="004B47EE">
              <w:t xml:space="preserve">110.000.000,00 TL </w:t>
            </w:r>
            <w:r w:rsidRPr="004B47EE">
              <w:rPr>
                <w:bCs/>
              </w:rPr>
              <w:t>tahmininin kabulü</w:t>
            </w:r>
            <w:r>
              <w:rPr>
                <w:bCs/>
              </w:rPr>
              <w:t xml:space="preserve">; </w:t>
            </w:r>
            <w:r>
              <w:rPr>
                <w:b/>
                <w:bCs/>
              </w:rPr>
              <w:t>Oy Birliği ile K</w:t>
            </w:r>
            <w:r w:rsidRPr="008D73C0">
              <w:rPr>
                <w:b/>
                <w:bCs/>
              </w:rPr>
              <w:t>abul</w:t>
            </w:r>
            <w:r>
              <w:rPr>
                <w:b/>
                <w:bCs/>
              </w:rPr>
              <w:t xml:space="preserve"> Edilmiştir</w:t>
            </w:r>
            <w:r w:rsidRPr="008D73C0">
              <w:rPr>
                <w:b/>
                <w:bCs/>
              </w:rPr>
              <w:t>,</w:t>
            </w:r>
          </w:p>
          <w:p w14:paraId="4463D031" w14:textId="3E8A58C7" w:rsidR="004B47EE" w:rsidRPr="004B47EE" w:rsidRDefault="004B47EE" w:rsidP="004B47EE">
            <w:pPr>
              <w:tabs>
                <w:tab w:val="left" w:pos="720"/>
              </w:tabs>
              <w:jc w:val="both"/>
            </w:pPr>
          </w:p>
          <w:p w14:paraId="3DDD811A" w14:textId="1C8AE709" w:rsidR="004B47EE" w:rsidRPr="0064403F" w:rsidRDefault="004B47EE" w:rsidP="004B47EE">
            <w:pPr>
              <w:tabs>
                <w:tab w:val="left" w:pos="720"/>
              </w:tabs>
              <w:jc w:val="both"/>
            </w:pPr>
            <w:r w:rsidRPr="004B47EE">
              <w:t xml:space="preserve">TOPLAM BORÇ ÖDEMESİ                 </w:t>
            </w:r>
            <w:r>
              <w:t xml:space="preserve">                </w:t>
            </w:r>
            <w:r w:rsidRPr="004B47EE">
              <w:t xml:space="preserve">25.500.000,00 TL </w:t>
            </w:r>
            <w:r w:rsidRPr="004B47EE">
              <w:rPr>
                <w:bCs/>
              </w:rPr>
              <w:t>tahmininin kabulü</w:t>
            </w:r>
            <w:r>
              <w:rPr>
                <w:bCs/>
              </w:rPr>
              <w:t xml:space="preserve">; </w:t>
            </w:r>
            <w:r>
              <w:rPr>
                <w:b/>
                <w:bCs/>
              </w:rPr>
              <w:t>Oy Birliği ile K</w:t>
            </w:r>
            <w:r w:rsidRPr="008D73C0">
              <w:rPr>
                <w:b/>
                <w:bCs/>
              </w:rPr>
              <w:t>abul</w:t>
            </w:r>
            <w:r>
              <w:rPr>
                <w:b/>
                <w:bCs/>
              </w:rPr>
              <w:t xml:space="preserve"> Edilmiştir</w:t>
            </w:r>
            <w:r w:rsidRPr="008D73C0">
              <w:rPr>
                <w:b/>
                <w:bCs/>
              </w:rPr>
              <w:t>,</w:t>
            </w:r>
          </w:p>
          <w:p w14:paraId="4436C443" w14:textId="79F7999D" w:rsidR="004B47EE" w:rsidRPr="004B47EE" w:rsidRDefault="004B47EE" w:rsidP="004B47EE">
            <w:pPr>
              <w:tabs>
                <w:tab w:val="left" w:pos="720"/>
              </w:tabs>
              <w:jc w:val="both"/>
            </w:pPr>
          </w:p>
          <w:p w14:paraId="568B2701" w14:textId="74A0AB20" w:rsidR="004B47EE" w:rsidRDefault="004B47EE" w:rsidP="004B47EE">
            <w:pPr>
              <w:tabs>
                <w:tab w:val="left" w:pos="720"/>
              </w:tabs>
              <w:jc w:val="both"/>
              <w:rPr>
                <w:b/>
                <w:bCs/>
              </w:rPr>
            </w:pPr>
            <w:r w:rsidRPr="004B47EE">
              <w:rPr>
                <w:bCs/>
              </w:rPr>
              <w:t>2018 YILI BORÇLANMA Mİ</w:t>
            </w:r>
            <w:r>
              <w:rPr>
                <w:bCs/>
              </w:rPr>
              <w:t xml:space="preserve">KTARI </w:t>
            </w:r>
            <w:r>
              <w:rPr>
                <w:bCs/>
              </w:rPr>
              <w:tab/>
              <w:t xml:space="preserve">     </w:t>
            </w:r>
            <w:r w:rsidRPr="004B47EE">
              <w:rPr>
                <w:bCs/>
              </w:rPr>
              <w:t xml:space="preserve">  84.500.000,00 TL</w:t>
            </w:r>
            <w:r w:rsidRPr="004B47EE">
              <w:rPr>
                <w:b/>
                <w:bCs/>
              </w:rPr>
              <w:t xml:space="preserve"> </w:t>
            </w:r>
            <w:r w:rsidRPr="004B47EE">
              <w:rPr>
                <w:bCs/>
              </w:rPr>
              <w:t>tahmininin kabulü;</w:t>
            </w:r>
            <w:r>
              <w:rPr>
                <w:bCs/>
              </w:rPr>
              <w:t xml:space="preserve"> </w:t>
            </w:r>
            <w:r>
              <w:rPr>
                <w:b/>
                <w:bCs/>
              </w:rPr>
              <w:t>Oy Birliği ile K</w:t>
            </w:r>
            <w:r w:rsidRPr="008D73C0">
              <w:rPr>
                <w:b/>
                <w:bCs/>
              </w:rPr>
              <w:t>abul</w:t>
            </w:r>
            <w:r>
              <w:rPr>
                <w:b/>
                <w:bCs/>
              </w:rPr>
              <w:t xml:space="preserve"> Edilmiştir.</w:t>
            </w:r>
          </w:p>
          <w:p w14:paraId="52D1DCBD" w14:textId="7441B635" w:rsidR="004B47EE" w:rsidRDefault="004B47EE" w:rsidP="004B47EE">
            <w:pPr>
              <w:tabs>
                <w:tab w:val="left" w:pos="720"/>
              </w:tabs>
              <w:jc w:val="both"/>
              <w:rPr>
                <w:b/>
                <w:bCs/>
              </w:rPr>
            </w:pPr>
          </w:p>
          <w:p w14:paraId="17F7FF6D" w14:textId="77777777" w:rsidR="004D0063" w:rsidRDefault="004D0063" w:rsidP="004B47EE">
            <w:pPr>
              <w:tabs>
                <w:tab w:val="left" w:pos="720"/>
              </w:tabs>
              <w:jc w:val="both"/>
              <w:rPr>
                <w:b/>
                <w:bCs/>
              </w:rPr>
            </w:pPr>
          </w:p>
          <w:p w14:paraId="5DED72A4" w14:textId="10855898" w:rsidR="004B47EE" w:rsidRDefault="004B47EE" w:rsidP="004B47EE">
            <w:pPr>
              <w:tabs>
                <w:tab w:val="left" w:pos="720"/>
              </w:tabs>
              <w:jc w:val="both"/>
              <w:rPr>
                <w:b/>
                <w:bCs/>
              </w:rPr>
            </w:pPr>
            <w:r>
              <w:rPr>
                <w:b/>
                <w:bCs/>
              </w:rPr>
              <w:t xml:space="preserve">       </w:t>
            </w:r>
            <w:r w:rsidR="006C2757">
              <w:rPr>
                <w:b/>
                <w:bCs/>
              </w:rPr>
              <w:t xml:space="preserve">  </w:t>
            </w:r>
            <w:r w:rsidRPr="004B47EE">
              <w:rPr>
                <w:b/>
                <w:bCs/>
              </w:rPr>
              <w:t>AYRINTILI HARCAMA PROGRAMI</w:t>
            </w:r>
          </w:p>
          <w:p w14:paraId="66A475FD" w14:textId="77777777" w:rsidR="006C2757" w:rsidRPr="004B47EE" w:rsidRDefault="006C2757" w:rsidP="004B47EE">
            <w:pPr>
              <w:tabs>
                <w:tab w:val="left" w:pos="720"/>
              </w:tabs>
              <w:jc w:val="both"/>
            </w:pPr>
          </w:p>
          <w:p w14:paraId="20033AFA" w14:textId="71BCEAB0" w:rsidR="004B47EE" w:rsidRDefault="004B47EE" w:rsidP="004B47EE">
            <w:pPr>
              <w:tabs>
                <w:tab w:val="left" w:pos="720"/>
              </w:tabs>
              <w:jc w:val="both"/>
            </w:pPr>
            <w:r w:rsidRPr="004B47EE">
              <w:rPr>
                <w:b/>
                <w:bCs/>
              </w:rPr>
              <w:t> </w:t>
            </w:r>
            <w:r>
              <w:rPr>
                <w:b/>
                <w:bCs/>
              </w:rPr>
              <w:t xml:space="preserve">      </w:t>
            </w:r>
            <w:r w:rsidR="006C2757">
              <w:rPr>
                <w:b/>
                <w:bCs/>
              </w:rPr>
              <w:t xml:space="preserve">  </w:t>
            </w:r>
            <w:r w:rsidRPr="004B47EE">
              <w:t xml:space="preserve">2018 yılı bütçesinin ayrıntılı harcama programı üçer aylık dönemler </w:t>
            </w:r>
            <w:r>
              <w:t>itibariyle toplamları üzerinden;</w:t>
            </w:r>
          </w:p>
          <w:p w14:paraId="0AA32344" w14:textId="77777777" w:rsidR="004B47EE" w:rsidRDefault="004B47EE" w:rsidP="006C2757">
            <w:pPr>
              <w:tabs>
                <w:tab w:val="left" w:pos="720"/>
              </w:tabs>
              <w:jc w:val="both"/>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396"/>
              <w:gridCol w:w="1551"/>
              <w:gridCol w:w="1552"/>
              <w:gridCol w:w="1551"/>
              <w:gridCol w:w="1552"/>
              <w:gridCol w:w="1862"/>
            </w:tblGrid>
            <w:tr w:rsidR="006C2757" w:rsidRPr="00F72198" w14:paraId="6369A4DC" w14:textId="77777777" w:rsidTr="00F72198">
              <w:trPr>
                <w:trHeight w:val="590"/>
                <w:jc w:val="center"/>
              </w:trPr>
              <w:tc>
                <w:tcPr>
                  <w:tcW w:w="616" w:type="dxa"/>
                  <w:shd w:val="clear" w:color="auto" w:fill="auto"/>
                  <w:vAlign w:val="center"/>
                </w:tcPr>
                <w:p w14:paraId="135EE919" w14:textId="77777777" w:rsidR="004B47EE" w:rsidRPr="00F72198" w:rsidRDefault="004B47EE" w:rsidP="004B47EE">
                  <w:pPr>
                    <w:ind w:left="-472" w:right="-108" w:hanging="50"/>
                    <w:jc w:val="right"/>
                    <w:rPr>
                      <w:b/>
                      <w:sz w:val="20"/>
                      <w:szCs w:val="18"/>
                    </w:rPr>
                  </w:pPr>
                  <w:r w:rsidRPr="00F72198">
                    <w:rPr>
                      <w:b/>
                      <w:sz w:val="20"/>
                      <w:szCs w:val="18"/>
                    </w:rPr>
                    <w:t xml:space="preserve">Düzey </w:t>
                  </w:r>
                </w:p>
              </w:tc>
              <w:tc>
                <w:tcPr>
                  <w:tcW w:w="1396" w:type="dxa"/>
                  <w:shd w:val="clear" w:color="auto" w:fill="auto"/>
                  <w:vAlign w:val="center"/>
                </w:tcPr>
                <w:p w14:paraId="3B2128A4" w14:textId="77777777" w:rsidR="004B47EE" w:rsidRPr="00F72198" w:rsidRDefault="004B47EE" w:rsidP="004B47EE">
                  <w:pPr>
                    <w:jc w:val="center"/>
                    <w:rPr>
                      <w:b/>
                      <w:sz w:val="20"/>
                      <w:szCs w:val="18"/>
                    </w:rPr>
                  </w:pPr>
                  <w:r w:rsidRPr="00F72198">
                    <w:rPr>
                      <w:b/>
                      <w:sz w:val="20"/>
                      <w:szCs w:val="18"/>
                    </w:rPr>
                    <w:t>Açıklama</w:t>
                  </w:r>
                </w:p>
              </w:tc>
              <w:tc>
                <w:tcPr>
                  <w:tcW w:w="1551" w:type="dxa"/>
                  <w:shd w:val="clear" w:color="auto" w:fill="auto"/>
                  <w:vAlign w:val="center"/>
                </w:tcPr>
                <w:p w14:paraId="0220FD24" w14:textId="77777777" w:rsidR="004B47EE" w:rsidRPr="00F72198" w:rsidRDefault="004B47EE" w:rsidP="004B47EE">
                  <w:pPr>
                    <w:jc w:val="center"/>
                    <w:rPr>
                      <w:b/>
                      <w:sz w:val="20"/>
                      <w:szCs w:val="18"/>
                    </w:rPr>
                  </w:pPr>
                  <w:r w:rsidRPr="00F72198">
                    <w:rPr>
                      <w:b/>
                      <w:sz w:val="20"/>
                      <w:szCs w:val="18"/>
                    </w:rPr>
                    <w:t>1.Dönem</w:t>
                  </w:r>
                </w:p>
              </w:tc>
              <w:tc>
                <w:tcPr>
                  <w:tcW w:w="1552" w:type="dxa"/>
                  <w:shd w:val="clear" w:color="auto" w:fill="auto"/>
                  <w:vAlign w:val="center"/>
                </w:tcPr>
                <w:p w14:paraId="469BEE39" w14:textId="77777777" w:rsidR="004B47EE" w:rsidRPr="00F72198" w:rsidRDefault="004B47EE" w:rsidP="004B47EE">
                  <w:pPr>
                    <w:jc w:val="center"/>
                    <w:rPr>
                      <w:b/>
                      <w:sz w:val="20"/>
                      <w:szCs w:val="18"/>
                    </w:rPr>
                  </w:pPr>
                  <w:r w:rsidRPr="00F72198">
                    <w:rPr>
                      <w:b/>
                      <w:sz w:val="20"/>
                      <w:szCs w:val="18"/>
                    </w:rPr>
                    <w:t>2.Dönem</w:t>
                  </w:r>
                </w:p>
              </w:tc>
              <w:tc>
                <w:tcPr>
                  <w:tcW w:w="1551" w:type="dxa"/>
                  <w:shd w:val="clear" w:color="auto" w:fill="auto"/>
                  <w:vAlign w:val="center"/>
                </w:tcPr>
                <w:p w14:paraId="670ED7A0" w14:textId="77777777" w:rsidR="004B47EE" w:rsidRPr="00F72198" w:rsidRDefault="004B47EE" w:rsidP="004B47EE">
                  <w:pPr>
                    <w:jc w:val="center"/>
                    <w:rPr>
                      <w:b/>
                      <w:sz w:val="20"/>
                      <w:szCs w:val="18"/>
                    </w:rPr>
                  </w:pPr>
                  <w:r w:rsidRPr="00F72198">
                    <w:rPr>
                      <w:b/>
                      <w:sz w:val="20"/>
                      <w:szCs w:val="18"/>
                    </w:rPr>
                    <w:t>3.Dönem</w:t>
                  </w:r>
                </w:p>
              </w:tc>
              <w:tc>
                <w:tcPr>
                  <w:tcW w:w="1552" w:type="dxa"/>
                  <w:shd w:val="clear" w:color="auto" w:fill="auto"/>
                  <w:vAlign w:val="center"/>
                </w:tcPr>
                <w:p w14:paraId="3F72FA94" w14:textId="77777777" w:rsidR="004B47EE" w:rsidRPr="00F72198" w:rsidRDefault="004B47EE" w:rsidP="004B47EE">
                  <w:pPr>
                    <w:jc w:val="center"/>
                    <w:rPr>
                      <w:b/>
                      <w:sz w:val="20"/>
                      <w:szCs w:val="18"/>
                    </w:rPr>
                  </w:pPr>
                  <w:r w:rsidRPr="00F72198">
                    <w:rPr>
                      <w:b/>
                      <w:sz w:val="20"/>
                      <w:szCs w:val="18"/>
                    </w:rPr>
                    <w:t>4.Dönem</w:t>
                  </w:r>
                </w:p>
              </w:tc>
              <w:tc>
                <w:tcPr>
                  <w:tcW w:w="1862" w:type="dxa"/>
                  <w:shd w:val="clear" w:color="auto" w:fill="auto"/>
                  <w:vAlign w:val="center"/>
                </w:tcPr>
                <w:p w14:paraId="3903D75C" w14:textId="77777777" w:rsidR="004B47EE" w:rsidRPr="00F72198" w:rsidRDefault="004B47EE" w:rsidP="004B47EE">
                  <w:pPr>
                    <w:jc w:val="center"/>
                    <w:rPr>
                      <w:b/>
                      <w:sz w:val="20"/>
                      <w:szCs w:val="18"/>
                    </w:rPr>
                  </w:pPr>
                  <w:r w:rsidRPr="00F72198">
                    <w:rPr>
                      <w:b/>
                      <w:sz w:val="20"/>
                      <w:szCs w:val="18"/>
                    </w:rPr>
                    <w:t>TOPLAM</w:t>
                  </w:r>
                </w:p>
              </w:tc>
            </w:tr>
            <w:tr w:rsidR="006C2757" w:rsidRPr="00F72198" w14:paraId="2B5ABE18" w14:textId="77777777" w:rsidTr="00F72198">
              <w:trPr>
                <w:trHeight w:val="526"/>
                <w:jc w:val="center"/>
              </w:trPr>
              <w:tc>
                <w:tcPr>
                  <w:tcW w:w="616" w:type="dxa"/>
                  <w:shd w:val="clear" w:color="auto" w:fill="auto"/>
                  <w:vAlign w:val="center"/>
                </w:tcPr>
                <w:p w14:paraId="66E66DDA" w14:textId="77777777" w:rsidR="004B47EE" w:rsidRPr="00F72198" w:rsidRDefault="004B47EE" w:rsidP="00611A15">
                  <w:pPr>
                    <w:jc w:val="center"/>
                    <w:rPr>
                      <w:sz w:val="20"/>
                      <w:szCs w:val="18"/>
                    </w:rPr>
                  </w:pPr>
                  <w:r w:rsidRPr="00F72198">
                    <w:rPr>
                      <w:sz w:val="20"/>
                      <w:szCs w:val="18"/>
                    </w:rPr>
                    <w:t>01</w:t>
                  </w:r>
                </w:p>
              </w:tc>
              <w:tc>
                <w:tcPr>
                  <w:tcW w:w="1396" w:type="dxa"/>
                  <w:shd w:val="clear" w:color="auto" w:fill="auto"/>
                  <w:vAlign w:val="center"/>
                </w:tcPr>
                <w:p w14:paraId="31112D8C" w14:textId="77777777" w:rsidR="004B47EE" w:rsidRPr="00F72198" w:rsidRDefault="004B47EE" w:rsidP="00611A15">
                  <w:pPr>
                    <w:snapToGrid w:val="0"/>
                    <w:jc w:val="center"/>
                    <w:rPr>
                      <w:sz w:val="20"/>
                      <w:szCs w:val="18"/>
                    </w:rPr>
                  </w:pPr>
                  <w:r w:rsidRPr="00F72198">
                    <w:rPr>
                      <w:sz w:val="20"/>
                      <w:szCs w:val="18"/>
                    </w:rPr>
                    <w:t>PERSONEL GİDERİ</w:t>
                  </w:r>
                </w:p>
              </w:tc>
              <w:tc>
                <w:tcPr>
                  <w:tcW w:w="1551" w:type="dxa"/>
                  <w:shd w:val="clear" w:color="auto" w:fill="auto"/>
                  <w:vAlign w:val="center"/>
                </w:tcPr>
                <w:p w14:paraId="7B0D162B" w14:textId="3276F978" w:rsidR="004B47EE" w:rsidRPr="00F72198" w:rsidRDefault="004B47EE" w:rsidP="00611A15">
                  <w:pPr>
                    <w:jc w:val="center"/>
                    <w:rPr>
                      <w:sz w:val="20"/>
                      <w:szCs w:val="18"/>
                    </w:rPr>
                  </w:pPr>
                  <w:r w:rsidRPr="00F72198">
                    <w:rPr>
                      <w:sz w:val="20"/>
                      <w:szCs w:val="18"/>
                    </w:rPr>
                    <w:t>9.334.000,00</w:t>
                  </w:r>
                </w:p>
              </w:tc>
              <w:tc>
                <w:tcPr>
                  <w:tcW w:w="1552" w:type="dxa"/>
                  <w:shd w:val="clear" w:color="auto" w:fill="auto"/>
                  <w:vAlign w:val="center"/>
                </w:tcPr>
                <w:p w14:paraId="4018664F" w14:textId="78540667" w:rsidR="004B47EE" w:rsidRPr="00F72198" w:rsidRDefault="00DF48B2" w:rsidP="00611A15">
                  <w:pPr>
                    <w:jc w:val="center"/>
                    <w:rPr>
                      <w:sz w:val="20"/>
                      <w:szCs w:val="18"/>
                    </w:rPr>
                  </w:pPr>
                  <w:r w:rsidRPr="00F72198">
                    <w:rPr>
                      <w:sz w:val="20"/>
                      <w:szCs w:val="18"/>
                    </w:rPr>
                    <w:t>11.667.500,00</w:t>
                  </w:r>
                </w:p>
              </w:tc>
              <w:tc>
                <w:tcPr>
                  <w:tcW w:w="1551" w:type="dxa"/>
                  <w:shd w:val="clear" w:color="auto" w:fill="auto"/>
                  <w:vAlign w:val="center"/>
                </w:tcPr>
                <w:p w14:paraId="0319B3C1" w14:textId="2E3E2791" w:rsidR="004B47EE" w:rsidRPr="00F72198" w:rsidRDefault="00DF48B2" w:rsidP="00611A15">
                  <w:pPr>
                    <w:jc w:val="center"/>
                    <w:rPr>
                      <w:sz w:val="20"/>
                      <w:szCs w:val="18"/>
                    </w:rPr>
                  </w:pPr>
                  <w:r w:rsidRPr="00F72198">
                    <w:rPr>
                      <w:sz w:val="20"/>
                      <w:szCs w:val="18"/>
                    </w:rPr>
                    <w:t>14.001.000,00</w:t>
                  </w:r>
                </w:p>
              </w:tc>
              <w:tc>
                <w:tcPr>
                  <w:tcW w:w="1552" w:type="dxa"/>
                  <w:shd w:val="clear" w:color="auto" w:fill="auto"/>
                  <w:vAlign w:val="center"/>
                </w:tcPr>
                <w:p w14:paraId="0C11986E" w14:textId="7DC98638" w:rsidR="004B47EE" w:rsidRPr="00F72198" w:rsidRDefault="00DF48B2" w:rsidP="00611A15">
                  <w:pPr>
                    <w:jc w:val="center"/>
                    <w:rPr>
                      <w:sz w:val="20"/>
                      <w:szCs w:val="18"/>
                    </w:rPr>
                  </w:pPr>
                  <w:r w:rsidRPr="00F72198">
                    <w:rPr>
                      <w:sz w:val="20"/>
                      <w:szCs w:val="18"/>
                    </w:rPr>
                    <w:t>11.667.500,00</w:t>
                  </w:r>
                </w:p>
              </w:tc>
              <w:tc>
                <w:tcPr>
                  <w:tcW w:w="1862" w:type="dxa"/>
                  <w:shd w:val="clear" w:color="auto" w:fill="auto"/>
                  <w:vAlign w:val="center"/>
                </w:tcPr>
                <w:p w14:paraId="1A1178FA" w14:textId="4E40AD30" w:rsidR="004B47EE" w:rsidRPr="00F72198" w:rsidRDefault="00DF48B2" w:rsidP="00611A15">
                  <w:pPr>
                    <w:jc w:val="center"/>
                    <w:rPr>
                      <w:sz w:val="20"/>
                      <w:szCs w:val="18"/>
                    </w:rPr>
                  </w:pPr>
                  <w:r w:rsidRPr="00F72198">
                    <w:rPr>
                      <w:sz w:val="20"/>
                      <w:szCs w:val="18"/>
                    </w:rPr>
                    <w:t>46.670.000,00 TL</w:t>
                  </w:r>
                </w:p>
              </w:tc>
            </w:tr>
            <w:tr w:rsidR="006C2757" w:rsidRPr="00F72198" w14:paraId="644C08FA" w14:textId="77777777" w:rsidTr="00F72198">
              <w:trPr>
                <w:trHeight w:val="543"/>
                <w:jc w:val="center"/>
              </w:trPr>
              <w:tc>
                <w:tcPr>
                  <w:tcW w:w="616" w:type="dxa"/>
                  <w:shd w:val="clear" w:color="auto" w:fill="auto"/>
                  <w:vAlign w:val="center"/>
                </w:tcPr>
                <w:p w14:paraId="533B5A8C" w14:textId="77777777" w:rsidR="004B47EE" w:rsidRPr="00F72198" w:rsidRDefault="004B47EE" w:rsidP="00611A15">
                  <w:pPr>
                    <w:jc w:val="center"/>
                    <w:rPr>
                      <w:sz w:val="20"/>
                      <w:szCs w:val="18"/>
                    </w:rPr>
                  </w:pPr>
                  <w:r w:rsidRPr="00F72198">
                    <w:rPr>
                      <w:sz w:val="20"/>
                      <w:szCs w:val="18"/>
                    </w:rPr>
                    <w:t>02</w:t>
                  </w:r>
                </w:p>
              </w:tc>
              <w:tc>
                <w:tcPr>
                  <w:tcW w:w="1396" w:type="dxa"/>
                  <w:shd w:val="clear" w:color="auto" w:fill="auto"/>
                  <w:vAlign w:val="center"/>
                </w:tcPr>
                <w:p w14:paraId="270D9B6B" w14:textId="77777777" w:rsidR="004B47EE" w:rsidRPr="00F72198" w:rsidRDefault="004B47EE" w:rsidP="00611A15">
                  <w:pPr>
                    <w:tabs>
                      <w:tab w:val="left" w:pos="615"/>
                      <w:tab w:val="right" w:pos="4287"/>
                    </w:tabs>
                    <w:snapToGrid w:val="0"/>
                    <w:jc w:val="center"/>
                    <w:rPr>
                      <w:sz w:val="20"/>
                      <w:szCs w:val="18"/>
                    </w:rPr>
                  </w:pPr>
                  <w:r w:rsidRPr="00F72198">
                    <w:rPr>
                      <w:sz w:val="20"/>
                      <w:szCs w:val="18"/>
                    </w:rPr>
                    <w:t>SGK PRİMİ GİDERİ</w:t>
                  </w:r>
                </w:p>
              </w:tc>
              <w:tc>
                <w:tcPr>
                  <w:tcW w:w="1551" w:type="dxa"/>
                  <w:shd w:val="clear" w:color="auto" w:fill="auto"/>
                  <w:vAlign w:val="center"/>
                </w:tcPr>
                <w:p w14:paraId="50101EE7" w14:textId="11FCA671" w:rsidR="004B47EE" w:rsidRPr="00F72198" w:rsidRDefault="00DF48B2" w:rsidP="00611A15">
                  <w:pPr>
                    <w:jc w:val="center"/>
                    <w:rPr>
                      <w:sz w:val="20"/>
                      <w:szCs w:val="18"/>
                    </w:rPr>
                  </w:pPr>
                  <w:r w:rsidRPr="00F72198">
                    <w:rPr>
                      <w:sz w:val="20"/>
                      <w:szCs w:val="18"/>
                    </w:rPr>
                    <w:t>1.774.000,00</w:t>
                  </w:r>
                </w:p>
              </w:tc>
              <w:tc>
                <w:tcPr>
                  <w:tcW w:w="1552" w:type="dxa"/>
                  <w:shd w:val="clear" w:color="auto" w:fill="auto"/>
                  <w:vAlign w:val="center"/>
                </w:tcPr>
                <w:p w14:paraId="157E6541" w14:textId="524C5629" w:rsidR="004B47EE" w:rsidRPr="00F72198" w:rsidRDefault="00DF48B2" w:rsidP="00611A15">
                  <w:pPr>
                    <w:jc w:val="center"/>
                    <w:rPr>
                      <w:sz w:val="20"/>
                      <w:szCs w:val="18"/>
                    </w:rPr>
                  </w:pPr>
                  <w:r w:rsidRPr="00F72198">
                    <w:rPr>
                      <w:sz w:val="20"/>
                      <w:szCs w:val="18"/>
                    </w:rPr>
                    <w:t>2.217.500,00</w:t>
                  </w:r>
                </w:p>
              </w:tc>
              <w:tc>
                <w:tcPr>
                  <w:tcW w:w="1551" w:type="dxa"/>
                  <w:shd w:val="clear" w:color="auto" w:fill="auto"/>
                  <w:vAlign w:val="center"/>
                </w:tcPr>
                <w:p w14:paraId="2CFF2038" w14:textId="71A18CE6" w:rsidR="004B47EE" w:rsidRPr="00F72198" w:rsidRDefault="00DF48B2" w:rsidP="00611A15">
                  <w:pPr>
                    <w:jc w:val="center"/>
                    <w:rPr>
                      <w:sz w:val="20"/>
                      <w:szCs w:val="18"/>
                    </w:rPr>
                  </w:pPr>
                  <w:r w:rsidRPr="00F72198">
                    <w:rPr>
                      <w:sz w:val="20"/>
                      <w:szCs w:val="18"/>
                    </w:rPr>
                    <w:t>2.661.000,00</w:t>
                  </w:r>
                </w:p>
              </w:tc>
              <w:tc>
                <w:tcPr>
                  <w:tcW w:w="1552" w:type="dxa"/>
                  <w:shd w:val="clear" w:color="auto" w:fill="auto"/>
                  <w:vAlign w:val="center"/>
                </w:tcPr>
                <w:p w14:paraId="5283C142" w14:textId="4BED4616" w:rsidR="004B47EE" w:rsidRPr="00F72198" w:rsidRDefault="00DF48B2" w:rsidP="00611A15">
                  <w:pPr>
                    <w:jc w:val="center"/>
                    <w:rPr>
                      <w:sz w:val="20"/>
                      <w:szCs w:val="18"/>
                    </w:rPr>
                  </w:pPr>
                  <w:r w:rsidRPr="00F72198">
                    <w:rPr>
                      <w:sz w:val="20"/>
                      <w:szCs w:val="18"/>
                    </w:rPr>
                    <w:t>2.217.500,00</w:t>
                  </w:r>
                </w:p>
              </w:tc>
              <w:tc>
                <w:tcPr>
                  <w:tcW w:w="1862" w:type="dxa"/>
                  <w:shd w:val="clear" w:color="auto" w:fill="auto"/>
                  <w:vAlign w:val="center"/>
                </w:tcPr>
                <w:p w14:paraId="2399F4AB" w14:textId="022D770A" w:rsidR="004B47EE" w:rsidRPr="00F72198" w:rsidRDefault="00DF48B2" w:rsidP="00611A15">
                  <w:pPr>
                    <w:jc w:val="center"/>
                    <w:rPr>
                      <w:sz w:val="20"/>
                      <w:szCs w:val="18"/>
                    </w:rPr>
                  </w:pPr>
                  <w:r w:rsidRPr="00F72198">
                    <w:rPr>
                      <w:sz w:val="20"/>
                      <w:szCs w:val="18"/>
                    </w:rPr>
                    <w:t>8.870.000,00 TL</w:t>
                  </w:r>
                </w:p>
              </w:tc>
            </w:tr>
            <w:tr w:rsidR="006C2757" w:rsidRPr="00F72198" w14:paraId="4A1BD4BE" w14:textId="77777777" w:rsidTr="00F72198">
              <w:trPr>
                <w:trHeight w:val="798"/>
                <w:jc w:val="center"/>
              </w:trPr>
              <w:tc>
                <w:tcPr>
                  <w:tcW w:w="616" w:type="dxa"/>
                  <w:shd w:val="clear" w:color="auto" w:fill="auto"/>
                  <w:vAlign w:val="center"/>
                </w:tcPr>
                <w:p w14:paraId="54015C40" w14:textId="77777777" w:rsidR="004B47EE" w:rsidRPr="00F72198" w:rsidRDefault="004B47EE" w:rsidP="00611A15">
                  <w:pPr>
                    <w:jc w:val="center"/>
                    <w:rPr>
                      <w:sz w:val="20"/>
                      <w:szCs w:val="18"/>
                    </w:rPr>
                  </w:pPr>
                  <w:r w:rsidRPr="00F72198">
                    <w:rPr>
                      <w:sz w:val="20"/>
                      <w:szCs w:val="18"/>
                    </w:rPr>
                    <w:t>03</w:t>
                  </w:r>
                </w:p>
              </w:tc>
              <w:tc>
                <w:tcPr>
                  <w:tcW w:w="1396" w:type="dxa"/>
                  <w:shd w:val="clear" w:color="auto" w:fill="auto"/>
                  <w:vAlign w:val="center"/>
                </w:tcPr>
                <w:p w14:paraId="533CDFA3" w14:textId="77777777" w:rsidR="004B47EE" w:rsidRPr="00F72198" w:rsidRDefault="004B47EE" w:rsidP="00611A15">
                  <w:pPr>
                    <w:snapToGrid w:val="0"/>
                    <w:jc w:val="center"/>
                    <w:rPr>
                      <w:sz w:val="20"/>
                      <w:szCs w:val="18"/>
                    </w:rPr>
                  </w:pPr>
                  <w:r w:rsidRPr="00F72198">
                    <w:rPr>
                      <w:sz w:val="20"/>
                      <w:szCs w:val="18"/>
                    </w:rPr>
                    <w:t>MAL VE HİZMET ALIMI</w:t>
                  </w:r>
                </w:p>
              </w:tc>
              <w:tc>
                <w:tcPr>
                  <w:tcW w:w="1551" w:type="dxa"/>
                  <w:shd w:val="clear" w:color="auto" w:fill="auto"/>
                  <w:vAlign w:val="center"/>
                </w:tcPr>
                <w:p w14:paraId="615C48A1" w14:textId="66AB447B" w:rsidR="004B47EE" w:rsidRPr="00F72198" w:rsidRDefault="00DF48B2" w:rsidP="00611A15">
                  <w:pPr>
                    <w:jc w:val="center"/>
                    <w:rPr>
                      <w:sz w:val="20"/>
                      <w:szCs w:val="18"/>
                    </w:rPr>
                  </w:pPr>
                  <w:r w:rsidRPr="00F72198">
                    <w:rPr>
                      <w:sz w:val="20"/>
                      <w:szCs w:val="18"/>
                    </w:rPr>
                    <w:t>31.019.800,00</w:t>
                  </w:r>
                </w:p>
              </w:tc>
              <w:tc>
                <w:tcPr>
                  <w:tcW w:w="1552" w:type="dxa"/>
                  <w:shd w:val="clear" w:color="auto" w:fill="auto"/>
                  <w:vAlign w:val="center"/>
                </w:tcPr>
                <w:p w14:paraId="2C5B2F37" w14:textId="56997B97" w:rsidR="004B47EE" w:rsidRPr="00F72198" w:rsidRDefault="00DF48B2" w:rsidP="00611A15">
                  <w:pPr>
                    <w:jc w:val="center"/>
                    <w:rPr>
                      <w:sz w:val="20"/>
                      <w:szCs w:val="18"/>
                    </w:rPr>
                  </w:pPr>
                  <w:r w:rsidRPr="00F72198">
                    <w:rPr>
                      <w:sz w:val="20"/>
                      <w:szCs w:val="18"/>
                    </w:rPr>
                    <w:t>38.774.750,00</w:t>
                  </w:r>
                </w:p>
              </w:tc>
              <w:tc>
                <w:tcPr>
                  <w:tcW w:w="1551" w:type="dxa"/>
                  <w:shd w:val="clear" w:color="auto" w:fill="auto"/>
                  <w:vAlign w:val="center"/>
                </w:tcPr>
                <w:p w14:paraId="412F2BF2" w14:textId="7944674C" w:rsidR="004B47EE" w:rsidRPr="00F72198" w:rsidRDefault="00DF48B2" w:rsidP="00611A15">
                  <w:pPr>
                    <w:jc w:val="center"/>
                    <w:rPr>
                      <w:sz w:val="20"/>
                      <w:szCs w:val="18"/>
                    </w:rPr>
                  </w:pPr>
                  <w:r w:rsidRPr="00F72198">
                    <w:rPr>
                      <w:sz w:val="20"/>
                      <w:szCs w:val="18"/>
                    </w:rPr>
                    <w:t>46.529.700,00</w:t>
                  </w:r>
                </w:p>
              </w:tc>
              <w:tc>
                <w:tcPr>
                  <w:tcW w:w="1552" w:type="dxa"/>
                  <w:shd w:val="clear" w:color="auto" w:fill="auto"/>
                  <w:vAlign w:val="center"/>
                </w:tcPr>
                <w:p w14:paraId="49B5AA05" w14:textId="3E58C6D9" w:rsidR="004B47EE" w:rsidRPr="00F72198" w:rsidRDefault="00DF48B2" w:rsidP="00611A15">
                  <w:pPr>
                    <w:jc w:val="center"/>
                    <w:rPr>
                      <w:sz w:val="20"/>
                      <w:szCs w:val="18"/>
                    </w:rPr>
                  </w:pPr>
                  <w:r w:rsidRPr="00F72198">
                    <w:rPr>
                      <w:sz w:val="20"/>
                      <w:szCs w:val="18"/>
                    </w:rPr>
                    <w:t>38.774.750,00</w:t>
                  </w:r>
                </w:p>
              </w:tc>
              <w:tc>
                <w:tcPr>
                  <w:tcW w:w="1862" w:type="dxa"/>
                  <w:shd w:val="clear" w:color="auto" w:fill="auto"/>
                  <w:vAlign w:val="center"/>
                </w:tcPr>
                <w:p w14:paraId="59486A1E" w14:textId="49E8ABF0" w:rsidR="004B47EE" w:rsidRPr="00F72198" w:rsidRDefault="00DF48B2" w:rsidP="00611A15">
                  <w:pPr>
                    <w:jc w:val="center"/>
                    <w:rPr>
                      <w:sz w:val="20"/>
                      <w:szCs w:val="18"/>
                    </w:rPr>
                  </w:pPr>
                  <w:r w:rsidRPr="00F72198">
                    <w:rPr>
                      <w:sz w:val="20"/>
                      <w:szCs w:val="18"/>
                    </w:rPr>
                    <w:t>155.099.000,00 TL</w:t>
                  </w:r>
                </w:p>
              </w:tc>
            </w:tr>
            <w:tr w:rsidR="006C2757" w:rsidRPr="00F72198" w14:paraId="5BCEDD55" w14:textId="77777777" w:rsidTr="00F72198">
              <w:trPr>
                <w:trHeight w:val="526"/>
                <w:jc w:val="center"/>
              </w:trPr>
              <w:tc>
                <w:tcPr>
                  <w:tcW w:w="616" w:type="dxa"/>
                  <w:shd w:val="clear" w:color="auto" w:fill="auto"/>
                  <w:vAlign w:val="center"/>
                </w:tcPr>
                <w:p w14:paraId="28BD60AE" w14:textId="77777777" w:rsidR="004B47EE" w:rsidRPr="00F72198" w:rsidRDefault="004B47EE" w:rsidP="00611A15">
                  <w:pPr>
                    <w:jc w:val="center"/>
                    <w:rPr>
                      <w:sz w:val="20"/>
                      <w:szCs w:val="18"/>
                    </w:rPr>
                  </w:pPr>
                  <w:r w:rsidRPr="00F72198">
                    <w:rPr>
                      <w:sz w:val="20"/>
                      <w:szCs w:val="18"/>
                    </w:rPr>
                    <w:t>04</w:t>
                  </w:r>
                </w:p>
              </w:tc>
              <w:tc>
                <w:tcPr>
                  <w:tcW w:w="1396" w:type="dxa"/>
                  <w:shd w:val="clear" w:color="auto" w:fill="auto"/>
                  <w:vAlign w:val="center"/>
                </w:tcPr>
                <w:p w14:paraId="0432BD05" w14:textId="77777777" w:rsidR="004B47EE" w:rsidRPr="00F72198" w:rsidRDefault="004B47EE" w:rsidP="00611A15">
                  <w:pPr>
                    <w:snapToGrid w:val="0"/>
                    <w:jc w:val="center"/>
                    <w:rPr>
                      <w:sz w:val="20"/>
                      <w:szCs w:val="18"/>
                    </w:rPr>
                  </w:pPr>
                  <w:r w:rsidRPr="00F72198">
                    <w:rPr>
                      <w:sz w:val="20"/>
                      <w:szCs w:val="18"/>
                    </w:rPr>
                    <w:t>FAİZ GİDERLERİ</w:t>
                  </w:r>
                </w:p>
              </w:tc>
              <w:tc>
                <w:tcPr>
                  <w:tcW w:w="1551" w:type="dxa"/>
                  <w:shd w:val="clear" w:color="auto" w:fill="auto"/>
                  <w:vAlign w:val="center"/>
                </w:tcPr>
                <w:p w14:paraId="298A1912" w14:textId="669172CB" w:rsidR="004B47EE" w:rsidRPr="00F72198" w:rsidRDefault="00DF48B2" w:rsidP="00611A15">
                  <w:pPr>
                    <w:jc w:val="center"/>
                    <w:rPr>
                      <w:sz w:val="20"/>
                      <w:szCs w:val="18"/>
                    </w:rPr>
                  </w:pPr>
                  <w:r w:rsidRPr="00F72198">
                    <w:rPr>
                      <w:sz w:val="20"/>
                      <w:szCs w:val="18"/>
                    </w:rPr>
                    <w:t>1.700.000,00</w:t>
                  </w:r>
                </w:p>
              </w:tc>
              <w:tc>
                <w:tcPr>
                  <w:tcW w:w="1552" w:type="dxa"/>
                  <w:shd w:val="clear" w:color="auto" w:fill="auto"/>
                  <w:vAlign w:val="center"/>
                </w:tcPr>
                <w:p w14:paraId="31F0A07B" w14:textId="078801D9" w:rsidR="004B47EE" w:rsidRPr="00F72198" w:rsidRDefault="00DF48B2" w:rsidP="00611A15">
                  <w:pPr>
                    <w:jc w:val="center"/>
                    <w:rPr>
                      <w:sz w:val="20"/>
                      <w:szCs w:val="18"/>
                    </w:rPr>
                  </w:pPr>
                  <w:r w:rsidRPr="00F72198">
                    <w:rPr>
                      <w:sz w:val="20"/>
                      <w:szCs w:val="18"/>
                    </w:rPr>
                    <w:t>2.125.000,00</w:t>
                  </w:r>
                </w:p>
              </w:tc>
              <w:tc>
                <w:tcPr>
                  <w:tcW w:w="1551" w:type="dxa"/>
                  <w:shd w:val="clear" w:color="auto" w:fill="auto"/>
                  <w:vAlign w:val="center"/>
                </w:tcPr>
                <w:p w14:paraId="77495975" w14:textId="6462F7C5" w:rsidR="004B47EE" w:rsidRPr="00F72198" w:rsidRDefault="00DF48B2" w:rsidP="00611A15">
                  <w:pPr>
                    <w:jc w:val="center"/>
                    <w:rPr>
                      <w:sz w:val="20"/>
                      <w:szCs w:val="18"/>
                    </w:rPr>
                  </w:pPr>
                  <w:r w:rsidRPr="00F72198">
                    <w:rPr>
                      <w:sz w:val="20"/>
                      <w:szCs w:val="18"/>
                    </w:rPr>
                    <w:t>2.550.000,00</w:t>
                  </w:r>
                </w:p>
              </w:tc>
              <w:tc>
                <w:tcPr>
                  <w:tcW w:w="1552" w:type="dxa"/>
                  <w:shd w:val="clear" w:color="auto" w:fill="auto"/>
                  <w:vAlign w:val="center"/>
                </w:tcPr>
                <w:p w14:paraId="53F9E858" w14:textId="7EF2146C" w:rsidR="004B47EE" w:rsidRPr="00F72198" w:rsidRDefault="00DF48B2" w:rsidP="00611A15">
                  <w:pPr>
                    <w:jc w:val="center"/>
                    <w:rPr>
                      <w:sz w:val="20"/>
                      <w:szCs w:val="18"/>
                    </w:rPr>
                  </w:pPr>
                  <w:r w:rsidRPr="00F72198">
                    <w:rPr>
                      <w:sz w:val="20"/>
                      <w:szCs w:val="18"/>
                    </w:rPr>
                    <w:t>2.125.000,00</w:t>
                  </w:r>
                </w:p>
              </w:tc>
              <w:tc>
                <w:tcPr>
                  <w:tcW w:w="1862" w:type="dxa"/>
                  <w:shd w:val="clear" w:color="auto" w:fill="auto"/>
                  <w:vAlign w:val="center"/>
                </w:tcPr>
                <w:p w14:paraId="35536823" w14:textId="5BDB2A91" w:rsidR="004B47EE" w:rsidRPr="00F72198" w:rsidRDefault="00DF48B2" w:rsidP="00611A15">
                  <w:pPr>
                    <w:jc w:val="center"/>
                    <w:rPr>
                      <w:sz w:val="20"/>
                      <w:szCs w:val="18"/>
                    </w:rPr>
                  </w:pPr>
                  <w:r w:rsidRPr="00F72198">
                    <w:rPr>
                      <w:sz w:val="20"/>
                      <w:szCs w:val="18"/>
                    </w:rPr>
                    <w:t>8.500.000,00 TL</w:t>
                  </w:r>
                </w:p>
              </w:tc>
            </w:tr>
            <w:tr w:rsidR="006C2757" w:rsidRPr="00F72198" w14:paraId="6E4E5BFE" w14:textId="77777777" w:rsidTr="00F72198">
              <w:trPr>
                <w:trHeight w:val="543"/>
                <w:jc w:val="center"/>
              </w:trPr>
              <w:tc>
                <w:tcPr>
                  <w:tcW w:w="616" w:type="dxa"/>
                  <w:shd w:val="clear" w:color="auto" w:fill="auto"/>
                  <w:vAlign w:val="center"/>
                </w:tcPr>
                <w:p w14:paraId="2A0DDED2" w14:textId="77777777" w:rsidR="004B47EE" w:rsidRPr="00F72198" w:rsidRDefault="004B47EE" w:rsidP="00611A15">
                  <w:pPr>
                    <w:jc w:val="center"/>
                    <w:rPr>
                      <w:sz w:val="20"/>
                      <w:szCs w:val="18"/>
                    </w:rPr>
                  </w:pPr>
                  <w:r w:rsidRPr="00F72198">
                    <w:rPr>
                      <w:sz w:val="20"/>
                      <w:szCs w:val="18"/>
                    </w:rPr>
                    <w:t>05</w:t>
                  </w:r>
                </w:p>
              </w:tc>
              <w:tc>
                <w:tcPr>
                  <w:tcW w:w="1396" w:type="dxa"/>
                  <w:shd w:val="clear" w:color="auto" w:fill="auto"/>
                  <w:vAlign w:val="center"/>
                </w:tcPr>
                <w:p w14:paraId="7129E911" w14:textId="77777777" w:rsidR="004B47EE" w:rsidRPr="00F72198" w:rsidRDefault="004B47EE" w:rsidP="00611A15">
                  <w:pPr>
                    <w:snapToGrid w:val="0"/>
                    <w:jc w:val="center"/>
                    <w:rPr>
                      <w:sz w:val="20"/>
                      <w:szCs w:val="18"/>
                    </w:rPr>
                  </w:pPr>
                  <w:r w:rsidRPr="00F72198">
                    <w:rPr>
                      <w:sz w:val="20"/>
                      <w:szCs w:val="18"/>
                    </w:rPr>
                    <w:t>CARİ TRANSFER</w:t>
                  </w:r>
                </w:p>
              </w:tc>
              <w:tc>
                <w:tcPr>
                  <w:tcW w:w="1551" w:type="dxa"/>
                  <w:shd w:val="clear" w:color="auto" w:fill="auto"/>
                  <w:vAlign w:val="center"/>
                </w:tcPr>
                <w:p w14:paraId="6FDF15A7" w14:textId="59E09CF3" w:rsidR="004B47EE" w:rsidRPr="00F72198" w:rsidRDefault="00DF48B2" w:rsidP="00611A15">
                  <w:pPr>
                    <w:jc w:val="center"/>
                    <w:rPr>
                      <w:sz w:val="20"/>
                      <w:szCs w:val="18"/>
                    </w:rPr>
                  </w:pPr>
                  <w:r w:rsidRPr="00F72198">
                    <w:rPr>
                      <w:sz w:val="20"/>
                      <w:szCs w:val="18"/>
                    </w:rPr>
                    <w:t>614.000,00</w:t>
                  </w:r>
                </w:p>
              </w:tc>
              <w:tc>
                <w:tcPr>
                  <w:tcW w:w="1552" w:type="dxa"/>
                  <w:shd w:val="clear" w:color="auto" w:fill="auto"/>
                  <w:vAlign w:val="center"/>
                </w:tcPr>
                <w:p w14:paraId="5C4E97D6" w14:textId="1D3E2FB9" w:rsidR="004B47EE" w:rsidRPr="00F72198" w:rsidRDefault="00DF48B2" w:rsidP="00611A15">
                  <w:pPr>
                    <w:jc w:val="center"/>
                    <w:rPr>
                      <w:sz w:val="20"/>
                      <w:szCs w:val="18"/>
                    </w:rPr>
                  </w:pPr>
                  <w:r w:rsidRPr="00F72198">
                    <w:rPr>
                      <w:sz w:val="20"/>
                      <w:szCs w:val="18"/>
                    </w:rPr>
                    <w:t>767.500,00</w:t>
                  </w:r>
                </w:p>
              </w:tc>
              <w:tc>
                <w:tcPr>
                  <w:tcW w:w="1551" w:type="dxa"/>
                  <w:shd w:val="clear" w:color="auto" w:fill="auto"/>
                  <w:vAlign w:val="center"/>
                </w:tcPr>
                <w:p w14:paraId="4E23C36F" w14:textId="72E47CDF" w:rsidR="004B47EE" w:rsidRPr="00F72198" w:rsidRDefault="00DF48B2" w:rsidP="00611A15">
                  <w:pPr>
                    <w:jc w:val="center"/>
                    <w:rPr>
                      <w:sz w:val="20"/>
                      <w:szCs w:val="18"/>
                    </w:rPr>
                  </w:pPr>
                  <w:r w:rsidRPr="00F72198">
                    <w:rPr>
                      <w:sz w:val="20"/>
                      <w:szCs w:val="18"/>
                    </w:rPr>
                    <w:t>921.000,00</w:t>
                  </w:r>
                </w:p>
              </w:tc>
              <w:tc>
                <w:tcPr>
                  <w:tcW w:w="1552" w:type="dxa"/>
                  <w:shd w:val="clear" w:color="auto" w:fill="auto"/>
                  <w:vAlign w:val="center"/>
                </w:tcPr>
                <w:p w14:paraId="4D0D593B" w14:textId="51B4C44B" w:rsidR="004B47EE" w:rsidRPr="00F72198" w:rsidRDefault="00DF48B2" w:rsidP="00611A15">
                  <w:pPr>
                    <w:jc w:val="center"/>
                    <w:rPr>
                      <w:sz w:val="20"/>
                      <w:szCs w:val="18"/>
                    </w:rPr>
                  </w:pPr>
                  <w:r w:rsidRPr="00F72198">
                    <w:rPr>
                      <w:sz w:val="20"/>
                      <w:szCs w:val="18"/>
                    </w:rPr>
                    <w:t>767.500,00</w:t>
                  </w:r>
                </w:p>
              </w:tc>
              <w:tc>
                <w:tcPr>
                  <w:tcW w:w="1862" w:type="dxa"/>
                  <w:shd w:val="clear" w:color="auto" w:fill="auto"/>
                  <w:vAlign w:val="center"/>
                </w:tcPr>
                <w:p w14:paraId="14251975" w14:textId="4FECEF46" w:rsidR="004B47EE" w:rsidRPr="00F72198" w:rsidRDefault="006C2757" w:rsidP="00611A15">
                  <w:pPr>
                    <w:jc w:val="center"/>
                    <w:rPr>
                      <w:sz w:val="20"/>
                      <w:szCs w:val="18"/>
                    </w:rPr>
                  </w:pPr>
                  <w:r w:rsidRPr="00F72198">
                    <w:rPr>
                      <w:sz w:val="20"/>
                      <w:szCs w:val="18"/>
                    </w:rPr>
                    <w:t>3.070.000,00 TL</w:t>
                  </w:r>
                </w:p>
              </w:tc>
            </w:tr>
            <w:tr w:rsidR="006C2757" w:rsidRPr="00F72198" w14:paraId="664F2EB7" w14:textId="77777777" w:rsidTr="00F72198">
              <w:trPr>
                <w:trHeight w:val="526"/>
                <w:jc w:val="center"/>
              </w:trPr>
              <w:tc>
                <w:tcPr>
                  <w:tcW w:w="616" w:type="dxa"/>
                  <w:shd w:val="clear" w:color="auto" w:fill="auto"/>
                  <w:vAlign w:val="center"/>
                </w:tcPr>
                <w:p w14:paraId="4F2C0BD8" w14:textId="77777777" w:rsidR="004B47EE" w:rsidRPr="00F72198" w:rsidRDefault="004B47EE" w:rsidP="00611A15">
                  <w:pPr>
                    <w:jc w:val="center"/>
                    <w:rPr>
                      <w:sz w:val="20"/>
                      <w:szCs w:val="18"/>
                    </w:rPr>
                  </w:pPr>
                  <w:r w:rsidRPr="00F72198">
                    <w:rPr>
                      <w:sz w:val="20"/>
                      <w:szCs w:val="18"/>
                    </w:rPr>
                    <w:t>06</w:t>
                  </w:r>
                </w:p>
              </w:tc>
              <w:tc>
                <w:tcPr>
                  <w:tcW w:w="1396" w:type="dxa"/>
                  <w:shd w:val="clear" w:color="auto" w:fill="auto"/>
                  <w:vAlign w:val="center"/>
                </w:tcPr>
                <w:p w14:paraId="67CF3EF3" w14:textId="77777777" w:rsidR="004B47EE" w:rsidRPr="00F72198" w:rsidRDefault="004B47EE" w:rsidP="00611A15">
                  <w:pPr>
                    <w:snapToGrid w:val="0"/>
                    <w:jc w:val="center"/>
                    <w:rPr>
                      <w:sz w:val="20"/>
                      <w:szCs w:val="18"/>
                    </w:rPr>
                  </w:pPr>
                  <w:r w:rsidRPr="00F72198">
                    <w:rPr>
                      <w:sz w:val="20"/>
                      <w:szCs w:val="18"/>
                    </w:rPr>
                    <w:t>SERMAYE GİDERLERİ</w:t>
                  </w:r>
                </w:p>
              </w:tc>
              <w:tc>
                <w:tcPr>
                  <w:tcW w:w="1551" w:type="dxa"/>
                  <w:shd w:val="clear" w:color="auto" w:fill="auto"/>
                  <w:vAlign w:val="center"/>
                </w:tcPr>
                <w:p w14:paraId="14AED62F" w14:textId="1B3F6832" w:rsidR="004B47EE" w:rsidRPr="00F72198" w:rsidRDefault="00DF48B2" w:rsidP="00611A15">
                  <w:pPr>
                    <w:jc w:val="center"/>
                    <w:rPr>
                      <w:sz w:val="20"/>
                      <w:szCs w:val="18"/>
                    </w:rPr>
                  </w:pPr>
                  <w:r w:rsidRPr="00F72198">
                    <w:rPr>
                      <w:sz w:val="20"/>
                      <w:szCs w:val="18"/>
                    </w:rPr>
                    <w:t>38.684.200,00</w:t>
                  </w:r>
                </w:p>
              </w:tc>
              <w:tc>
                <w:tcPr>
                  <w:tcW w:w="1552" w:type="dxa"/>
                  <w:shd w:val="clear" w:color="auto" w:fill="auto"/>
                  <w:vAlign w:val="center"/>
                </w:tcPr>
                <w:p w14:paraId="125B7DC0" w14:textId="76FBD4DF" w:rsidR="004B47EE" w:rsidRPr="00F72198" w:rsidRDefault="006C2757" w:rsidP="00611A15">
                  <w:pPr>
                    <w:jc w:val="center"/>
                    <w:rPr>
                      <w:sz w:val="20"/>
                      <w:szCs w:val="18"/>
                    </w:rPr>
                  </w:pPr>
                  <w:r w:rsidRPr="00F72198">
                    <w:rPr>
                      <w:sz w:val="20"/>
                      <w:szCs w:val="18"/>
                    </w:rPr>
                    <w:t>48.355.250,00</w:t>
                  </w:r>
                </w:p>
              </w:tc>
              <w:tc>
                <w:tcPr>
                  <w:tcW w:w="1551" w:type="dxa"/>
                  <w:shd w:val="clear" w:color="auto" w:fill="auto"/>
                  <w:vAlign w:val="center"/>
                </w:tcPr>
                <w:p w14:paraId="5AF3FCD3" w14:textId="01958DCC" w:rsidR="004B47EE" w:rsidRPr="00F72198" w:rsidRDefault="006C2757" w:rsidP="00611A15">
                  <w:pPr>
                    <w:jc w:val="center"/>
                    <w:rPr>
                      <w:sz w:val="20"/>
                      <w:szCs w:val="18"/>
                    </w:rPr>
                  </w:pPr>
                  <w:r w:rsidRPr="00F72198">
                    <w:rPr>
                      <w:sz w:val="20"/>
                      <w:szCs w:val="18"/>
                    </w:rPr>
                    <w:t>58.026.300,00</w:t>
                  </w:r>
                </w:p>
              </w:tc>
              <w:tc>
                <w:tcPr>
                  <w:tcW w:w="1552" w:type="dxa"/>
                  <w:shd w:val="clear" w:color="auto" w:fill="auto"/>
                  <w:vAlign w:val="center"/>
                </w:tcPr>
                <w:p w14:paraId="5D370ED4" w14:textId="734AA074" w:rsidR="004B47EE" w:rsidRPr="00F72198" w:rsidRDefault="006C2757" w:rsidP="00611A15">
                  <w:pPr>
                    <w:jc w:val="center"/>
                    <w:rPr>
                      <w:sz w:val="20"/>
                      <w:szCs w:val="18"/>
                    </w:rPr>
                  </w:pPr>
                  <w:r w:rsidRPr="00F72198">
                    <w:rPr>
                      <w:sz w:val="20"/>
                      <w:szCs w:val="18"/>
                    </w:rPr>
                    <w:t>48.355.250,00</w:t>
                  </w:r>
                </w:p>
              </w:tc>
              <w:tc>
                <w:tcPr>
                  <w:tcW w:w="1862" w:type="dxa"/>
                  <w:shd w:val="clear" w:color="auto" w:fill="auto"/>
                  <w:vAlign w:val="center"/>
                </w:tcPr>
                <w:p w14:paraId="2440D59A" w14:textId="7E1905C1" w:rsidR="004B47EE" w:rsidRPr="00F72198" w:rsidRDefault="006C2757" w:rsidP="00611A15">
                  <w:pPr>
                    <w:jc w:val="center"/>
                    <w:rPr>
                      <w:sz w:val="20"/>
                      <w:szCs w:val="18"/>
                    </w:rPr>
                  </w:pPr>
                  <w:r w:rsidRPr="00F72198">
                    <w:rPr>
                      <w:sz w:val="20"/>
                      <w:szCs w:val="18"/>
                    </w:rPr>
                    <w:t>193.421.000,00 TL</w:t>
                  </w:r>
                </w:p>
              </w:tc>
            </w:tr>
            <w:tr w:rsidR="006C2757" w:rsidRPr="00F72198" w14:paraId="2FF5B75D" w14:textId="77777777" w:rsidTr="00F72198">
              <w:trPr>
                <w:trHeight w:val="526"/>
                <w:jc w:val="center"/>
              </w:trPr>
              <w:tc>
                <w:tcPr>
                  <w:tcW w:w="616" w:type="dxa"/>
                  <w:shd w:val="clear" w:color="auto" w:fill="auto"/>
                  <w:vAlign w:val="center"/>
                </w:tcPr>
                <w:p w14:paraId="06BFFE0C" w14:textId="77777777" w:rsidR="004B47EE" w:rsidRPr="00F72198" w:rsidRDefault="004B47EE" w:rsidP="00611A15">
                  <w:pPr>
                    <w:jc w:val="center"/>
                    <w:rPr>
                      <w:sz w:val="20"/>
                      <w:szCs w:val="18"/>
                    </w:rPr>
                  </w:pPr>
                  <w:r w:rsidRPr="00F72198">
                    <w:rPr>
                      <w:sz w:val="20"/>
                      <w:szCs w:val="18"/>
                    </w:rPr>
                    <w:t>09</w:t>
                  </w:r>
                </w:p>
              </w:tc>
              <w:tc>
                <w:tcPr>
                  <w:tcW w:w="1396" w:type="dxa"/>
                  <w:shd w:val="clear" w:color="auto" w:fill="auto"/>
                  <w:vAlign w:val="center"/>
                </w:tcPr>
                <w:p w14:paraId="0E81C47D" w14:textId="77777777" w:rsidR="004B47EE" w:rsidRPr="00F72198" w:rsidRDefault="004B47EE" w:rsidP="00611A15">
                  <w:pPr>
                    <w:snapToGrid w:val="0"/>
                    <w:jc w:val="center"/>
                    <w:rPr>
                      <w:sz w:val="20"/>
                      <w:szCs w:val="18"/>
                    </w:rPr>
                  </w:pPr>
                  <w:r w:rsidRPr="00F72198">
                    <w:rPr>
                      <w:sz w:val="20"/>
                      <w:szCs w:val="18"/>
                    </w:rPr>
                    <w:t>YEDEK ÖDENEK</w:t>
                  </w:r>
                </w:p>
              </w:tc>
              <w:tc>
                <w:tcPr>
                  <w:tcW w:w="1551" w:type="dxa"/>
                  <w:shd w:val="clear" w:color="auto" w:fill="auto"/>
                  <w:vAlign w:val="center"/>
                </w:tcPr>
                <w:p w14:paraId="235BB6BE" w14:textId="65B45C0E" w:rsidR="004B47EE" w:rsidRPr="00F72198" w:rsidRDefault="00DF48B2" w:rsidP="00611A15">
                  <w:pPr>
                    <w:jc w:val="center"/>
                    <w:rPr>
                      <w:sz w:val="20"/>
                      <w:szCs w:val="18"/>
                    </w:rPr>
                  </w:pPr>
                  <w:r w:rsidRPr="00F72198">
                    <w:rPr>
                      <w:sz w:val="20"/>
                      <w:szCs w:val="18"/>
                    </w:rPr>
                    <w:t>6.674.000,00</w:t>
                  </w:r>
                </w:p>
              </w:tc>
              <w:tc>
                <w:tcPr>
                  <w:tcW w:w="1552" w:type="dxa"/>
                  <w:shd w:val="clear" w:color="auto" w:fill="auto"/>
                  <w:vAlign w:val="center"/>
                </w:tcPr>
                <w:p w14:paraId="107E6DDE" w14:textId="17980CF9" w:rsidR="004B47EE" w:rsidRPr="00F72198" w:rsidRDefault="006C2757" w:rsidP="00611A15">
                  <w:pPr>
                    <w:jc w:val="center"/>
                    <w:rPr>
                      <w:sz w:val="20"/>
                      <w:szCs w:val="18"/>
                    </w:rPr>
                  </w:pPr>
                  <w:r w:rsidRPr="00F72198">
                    <w:rPr>
                      <w:sz w:val="20"/>
                      <w:szCs w:val="18"/>
                    </w:rPr>
                    <w:t>8.342.500,00</w:t>
                  </w:r>
                </w:p>
              </w:tc>
              <w:tc>
                <w:tcPr>
                  <w:tcW w:w="1551" w:type="dxa"/>
                  <w:shd w:val="clear" w:color="auto" w:fill="auto"/>
                  <w:vAlign w:val="center"/>
                </w:tcPr>
                <w:p w14:paraId="5D49A521" w14:textId="31ED4279" w:rsidR="004B47EE" w:rsidRPr="00F72198" w:rsidRDefault="006C2757" w:rsidP="00611A15">
                  <w:pPr>
                    <w:jc w:val="center"/>
                    <w:rPr>
                      <w:sz w:val="20"/>
                      <w:szCs w:val="18"/>
                    </w:rPr>
                  </w:pPr>
                  <w:r w:rsidRPr="00F72198">
                    <w:rPr>
                      <w:sz w:val="20"/>
                      <w:szCs w:val="18"/>
                    </w:rPr>
                    <w:t>10.011.000,00</w:t>
                  </w:r>
                </w:p>
              </w:tc>
              <w:tc>
                <w:tcPr>
                  <w:tcW w:w="1552" w:type="dxa"/>
                  <w:shd w:val="clear" w:color="auto" w:fill="auto"/>
                  <w:vAlign w:val="center"/>
                </w:tcPr>
                <w:p w14:paraId="6D50C7C4" w14:textId="4A98FBDA" w:rsidR="004B47EE" w:rsidRPr="00F72198" w:rsidRDefault="006C2757" w:rsidP="00611A15">
                  <w:pPr>
                    <w:jc w:val="center"/>
                    <w:rPr>
                      <w:sz w:val="20"/>
                      <w:szCs w:val="18"/>
                    </w:rPr>
                  </w:pPr>
                  <w:r w:rsidRPr="00F72198">
                    <w:rPr>
                      <w:sz w:val="20"/>
                      <w:szCs w:val="18"/>
                    </w:rPr>
                    <w:t>8.342.500,00</w:t>
                  </w:r>
                </w:p>
              </w:tc>
              <w:tc>
                <w:tcPr>
                  <w:tcW w:w="1862" w:type="dxa"/>
                  <w:shd w:val="clear" w:color="auto" w:fill="auto"/>
                  <w:vAlign w:val="center"/>
                </w:tcPr>
                <w:p w14:paraId="4F0C8FCE" w14:textId="2FF18FA5" w:rsidR="004B47EE" w:rsidRPr="00F72198" w:rsidRDefault="006C2757" w:rsidP="00611A15">
                  <w:pPr>
                    <w:jc w:val="center"/>
                    <w:rPr>
                      <w:sz w:val="20"/>
                      <w:szCs w:val="18"/>
                    </w:rPr>
                  </w:pPr>
                  <w:r w:rsidRPr="00F72198">
                    <w:rPr>
                      <w:sz w:val="20"/>
                      <w:szCs w:val="18"/>
                    </w:rPr>
                    <w:t>33.370.000,00 TL</w:t>
                  </w:r>
                </w:p>
              </w:tc>
            </w:tr>
            <w:tr w:rsidR="006C2757" w:rsidRPr="00F72198" w14:paraId="163E07EE" w14:textId="77777777" w:rsidTr="00F72198">
              <w:trPr>
                <w:trHeight w:val="605"/>
                <w:jc w:val="center"/>
              </w:trPr>
              <w:tc>
                <w:tcPr>
                  <w:tcW w:w="616" w:type="dxa"/>
                  <w:shd w:val="clear" w:color="auto" w:fill="auto"/>
                  <w:vAlign w:val="center"/>
                </w:tcPr>
                <w:p w14:paraId="00884959" w14:textId="77777777" w:rsidR="004B47EE" w:rsidRPr="00F72198" w:rsidRDefault="004B47EE" w:rsidP="004B47EE">
                  <w:pPr>
                    <w:jc w:val="center"/>
                    <w:rPr>
                      <w:sz w:val="20"/>
                      <w:szCs w:val="18"/>
                    </w:rPr>
                  </w:pPr>
                </w:p>
              </w:tc>
              <w:tc>
                <w:tcPr>
                  <w:tcW w:w="1396" w:type="dxa"/>
                  <w:shd w:val="clear" w:color="auto" w:fill="auto"/>
                  <w:vAlign w:val="center"/>
                </w:tcPr>
                <w:p w14:paraId="077297A7" w14:textId="77777777" w:rsidR="004B47EE" w:rsidRPr="00F72198" w:rsidRDefault="004B47EE" w:rsidP="004B47EE">
                  <w:pPr>
                    <w:snapToGrid w:val="0"/>
                    <w:jc w:val="center"/>
                    <w:rPr>
                      <w:b/>
                      <w:sz w:val="20"/>
                      <w:szCs w:val="18"/>
                    </w:rPr>
                  </w:pPr>
                  <w:r w:rsidRPr="00F72198">
                    <w:rPr>
                      <w:b/>
                      <w:sz w:val="20"/>
                      <w:szCs w:val="18"/>
                    </w:rPr>
                    <w:t>TOPLAM</w:t>
                  </w:r>
                </w:p>
              </w:tc>
              <w:tc>
                <w:tcPr>
                  <w:tcW w:w="1551" w:type="dxa"/>
                  <w:shd w:val="clear" w:color="auto" w:fill="auto"/>
                  <w:vAlign w:val="center"/>
                </w:tcPr>
                <w:p w14:paraId="52309D9C" w14:textId="6DA85A5E" w:rsidR="004B47EE" w:rsidRPr="00F72198" w:rsidRDefault="00DF48B2" w:rsidP="004B47EE">
                  <w:pPr>
                    <w:jc w:val="right"/>
                    <w:rPr>
                      <w:b/>
                      <w:sz w:val="20"/>
                      <w:szCs w:val="18"/>
                    </w:rPr>
                  </w:pPr>
                  <w:r w:rsidRPr="00F72198">
                    <w:rPr>
                      <w:b/>
                      <w:sz w:val="20"/>
                      <w:szCs w:val="18"/>
                    </w:rPr>
                    <w:t>89.800.000,00</w:t>
                  </w:r>
                </w:p>
              </w:tc>
              <w:tc>
                <w:tcPr>
                  <w:tcW w:w="1552" w:type="dxa"/>
                  <w:shd w:val="clear" w:color="auto" w:fill="auto"/>
                  <w:vAlign w:val="center"/>
                </w:tcPr>
                <w:p w14:paraId="2E1B5B01" w14:textId="673BB1A7" w:rsidR="004B47EE" w:rsidRPr="00F72198" w:rsidRDefault="006C2757" w:rsidP="006C2757">
                  <w:pPr>
                    <w:jc w:val="both"/>
                    <w:rPr>
                      <w:b/>
                      <w:sz w:val="20"/>
                      <w:szCs w:val="18"/>
                    </w:rPr>
                  </w:pPr>
                  <w:r w:rsidRPr="00F72198">
                    <w:rPr>
                      <w:b/>
                      <w:sz w:val="20"/>
                      <w:szCs w:val="18"/>
                    </w:rPr>
                    <w:t xml:space="preserve"> 112.250.000,00</w:t>
                  </w:r>
                </w:p>
              </w:tc>
              <w:tc>
                <w:tcPr>
                  <w:tcW w:w="1551" w:type="dxa"/>
                  <w:shd w:val="clear" w:color="auto" w:fill="auto"/>
                  <w:vAlign w:val="center"/>
                </w:tcPr>
                <w:p w14:paraId="6A7EF1C1" w14:textId="613AD59B" w:rsidR="004B47EE" w:rsidRPr="00F72198" w:rsidRDefault="006C2757" w:rsidP="006C2757">
                  <w:pPr>
                    <w:jc w:val="both"/>
                    <w:rPr>
                      <w:b/>
                      <w:sz w:val="20"/>
                      <w:szCs w:val="18"/>
                    </w:rPr>
                  </w:pPr>
                  <w:r w:rsidRPr="00F72198">
                    <w:rPr>
                      <w:b/>
                      <w:sz w:val="20"/>
                      <w:szCs w:val="18"/>
                    </w:rPr>
                    <w:t xml:space="preserve"> 134.700.000,00</w:t>
                  </w:r>
                </w:p>
              </w:tc>
              <w:tc>
                <w:tcPr>
                  <w:tcW w:w="1552" w:type="dxa"/>
                  <w:shd w:val="clear" w:color="auto" w:fill="auto"/>
                  <w:vAlign w:val="center"/>
                </w:tcPr>
                <w:p w14:paraId="230D6264" w14:textId="58D3D090" w:rsidR="004B47EE" w:rsidRPr="00F72198" w:rsidRDefault="006C2757" w:rsidP="006C2757">
                  <w:pPr>
                    <w:jc w:val="both"/>
                    <w:rPr>
                      <w:b/>
                      <w:sz w:val="20"/>
                      <w:szCs w:val="18"/>
                    </w:rPr>
                  </w:pPr>
                  <w:r w:rsidRPr="00F72198">
                    <w:rPr>
                      <w:b/>
                      <w:sz w:val="20"/>
                      <w:szCs w:val="18"/>
                    </w:rPr>
                    <w:t xml:space="preserve"> 112.250.000,00</w:t>
                  </w:r>
                </w:p>
              </w:tc>
              <w:tc>
                <w:tcPr>
                  <w:tcW w:w="1862" w:type="dxa"/>
                  <w:shd w:val="clear" w:color="auto" w:fill="auto"/>
                  <w:vAlign w:val="center"/>
                </w:tcPr>
                <w:p w14:paraId="538451AC" w14:textId="1C08D5EC" w:rsidR="004B47EE" w:rsidRPr="00F72198" w:rsidRDefault="006C2757" w:rsidP="006C2757">
                  <w:pPr>
                    <w:jc w:val="both"/>
                    <w:rPr>
                      <w:b/>
                      <w:sz w:val="20"/>
                      <w:szCs w:val="18"/>
                    </w:rPr>
                  </w:pPr>
                  <w:r w:rsidRPr="00F72198">
                    <w:rPr>
                      <w:b/>
                      <w:sz w:val="20"/>
                      <w:szCs w:val="18"/>
                    </w:rPr>
                    <w:t xml:space="preserve"> 449.000.000,00 TL</w:t>
                  </w:r>
                </w:p>
              </w:tc>
            </w:tr>
          </w:tbl>
          <w:p w14:paraId="77CB6CBF" w14:textId="77777777" w:rsidR="004B47EE" w:rsidRPr="004B47EE" w:rsidRDefault="004B47EE" w:rsidP="004B47EE">
            <w:pPr>
              <w:tabs>
                <w:tab w:val="left" w:pos="720"/>
              </w:tabs>
              <w:jc w:val="both"/>
            </w:pPr>
          </w:p>
          <w:p w14:paraId="5EB514B9" w14:textId="0FEDB50A" w:rsidR="004B47EE" w:rsidRPr="0064403F" w:rsidRDefault="004B47EE" w:rsidP="004B47EE">
            <w:pPr>
              <w:tabs>
                <w:tab w:val="left" w:pos="720"/>
              </w:tabs>
              <w:jc w:val="both"/>
            </w:pPr>
          </w:p>
          <w:p w14:paraId="04141DBA" w14:textId="7CBCEF3F" w:rsidR="004B47EE" w:rsidRPr="004B47EE" w:rsidRDefault="004B47EE" w:rsidP="004B47EE">
            <w:pPr>
              <w:tabs>
                <w:tab w:val="left" w:pos="720"/>
              </w:tabs>
              <w:jc w:val="both"/>
            </w:pPr>
          </w:p>
          <w:p w14:paraId="1534382C" w14:textId="77777777" w:rsidR="004B47EE" w:rsidRPr="004B47EE" w:rsidRDefault="004B47EE" w:rsidP="0064403F">
            <w:pPr>
              <w:tabs>
                <w:tab w:val="left" w:pos="720"/>
              </w:tabs>
              <w:jc w:val="both"/>
            </w:pPr>
          </w:p>
          <w:p w14:paraId="2889D430" w14:textId="77777777" w:rsidR="0064403F" w:rsidRPr="0064403F" w:rsidRDefault="0064403F" w:rsidP="0064403F">
            <w:pPr>
              <w:tabs>
                <w:tab w:val="left" w:pos="720"/>
              </w:tabs>
              <w:jc w:val="both"/>
            </w:pPr>
          </w:p>
          <w:p w14:paraId="6002422D" w14:textId="77777777" w:rsidR="0064403F" w:rsidRPr="0064403F" w:rsidRDefault="0064403F" w:rsidP="0064403F">
            <w:pPr>
              <w:tabs>
                <w:tab w:val="left" w:pos="720"/>
              </w:tabs>
              <w:jc w:val="both"/>
            </w:pPr>
          </w:p>
          <w:p w14:paraId="146D3629" w14:textId="77777777" w:rsidR="008D73C0" w:rsidRPr="008D73C0" w:rsidRDefault="008D73C0" w:rsidP="008D73C0">
            <w:pPr>
              <w:tabs>
                <w:tab w:val="left" w:pos="720"/>
              </w:tabs>
              <w:jc w:val="both"/>
            </w:pPr>
          </w:p>
          <w:p w14:paraId="229104D6" w14:textId="77777777" w:rsidR="008D73C0" w:rsidRPr="008D73C0" w:rsidRDefault="008D73C0" w:rsidP="008D73C0">
            <w:pPr>
              <w:tabs>
                <w:tab w:val="left" w:pos="720"/>
              </w:tabs>
              <w:jc w:val="both"/>
            </w:pPr>
          </w:p>
          <w:p w14:paraId="63808471" w14:textId="0C2EA14F" w:rsidR="008D73C0" w:rsidRPr="008D73C0" w:rsidRDefault="008D73C0" w:rsidP="008D73C0">
            <w:pPr>
              <w:jc w:val="both"/>
            </w:pPr>
          </w:p>
          <w:p w14:paraId="180A6FF0" w14:textId="1F3F4FD1" w:rsidR="008D5958" w:rsidRDefault="008D5958" w:rsidP="008D5958">
            <w:pPr>
              <w:jc w:val="both"/>
            </w:pPr>
          </w:p>
          <w:p w14:paraId="68714088" w14:textId="64EA37AF" w:rsidR="008D5958" w:rsidRDefault="004D0063" w:rsidP="004D0063">
            <w:pPr>
              <w:rPr>
                <w:b/>
              </w:rPr>
            </w:pPr>
            <w:r>
              <w:rPr>
                <w:b/>
              </w:rPr>
              <w:t xml:space="preserve">       </w:t>
            </w:r>
            <w:r w:rsidRPr="004D0063">
              <w:rPr>
                <w:b/>
              </w:rPr>
              <w:t>FİNANSMAN PROGRAMI</w:t>
            </w:r>
          </w:p>
          <w:p w14:paraId="5D6D4B80" w14:textId="71E6C963" w:rsidR="004D0063" w:rsidRDefault="004D0063" w:rsidP="004D0063">
            <w:pPr>
              <w:rPr>
                <w:b/>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417"/>
              <w:gridCol w:w="1418"/>
              <w:gridCol w:w="1559"/>
              <w:gridCol w:w="1559"/>
              <w:gridCol w:w="1519"/>
              <w:gridCol w:w="1861"/>
            </w:tblGrid>
            <w:tr w:rsidR="00D309A8" w:rsidRPr="00C956A5" w14:paraId="6CB940D2" w14:textId="77777777" w:rsidTr="00D309A8">
              <w:trPr>
                <w:trHeight w:val="476"/>
                <w:jc w:val="center"/>
              </w:trPr>
              <w:tc>
                <w:tcPr>
                  <w:tcW w:w="751" w:type="dxa"/>
                  <w:shd w:val="clear" w:color="auto" w:fill="auto"/>
                  <w:vAlign w:val="center"/>
                </w:tcPr>
                <w:p w14:paraId="45F71DE4" w14:textId="77777777" w:rsidR="004D0063" w:rsidRPr="00C956A5" w:rsidRDefault="004D0063" w:rsidP="004D0063">
                  <w:pPr>
                    <w:jc w:val="center"/>
                    <w:rPr>
                      <w:b/>
                      <w:sz w:val="20"/>
                      <w:szCs w:val="18"/>
                    </w:rPr>
                  </w:pPr>
                  <w:r w:rsidRPr="00C956A5">
                    <w:rPr>
                      <w:b/>
                      <w:sz w:val="18"/>
                      <w:szCs w:val="18"/>
                    </w:rPr>
                    <w:t>Düzey</w:t>
                  </w:r>
                </w:p>
              </w:tc>
              <w:tc>
                <w:tcPr>
                  <w:tcW w:w="1417" w:type="dxa"/>
                  <w:shd w:val="clear" w:color="auto" w:fill="auto"/>
                  <w:vAlign w:val="center"/>
                </w:tcPr>
                <w:p w14:paraId="34429E74" w14:textId="77777777" w:rsidR="004D0063" w:rsidRPr="00C956A5" w:rsidRDefault="004D0063" w:rsidP="004D0063">
                  <w:pPr>
                    <w:ind w:hanging="62"/>
                    <w:jc w:val="center"/>
                    <w:rPr>
                      <w:b/>
                      <w:sz w:val="20"/>
                      <w:szCs w:val="18"/>
                    </w:rPr>
                  </w:pPr>
                  <w:r w:rsidRPr="00C956A5">
                    <w:rPr>
                      <w:b/>
                      <w:sz w:val="20"/>
                      <w:szCs w:val="18"/>
                    </w:rPr>
                    <w:t>Açıklama</w:t>
                  </w:r>
                </w:p>
              </w:tc>
              <w:tc>
                <w:tcPr>
                  <w:tcW w:w="1418" w:type="dxa"/>
                  <w:shd w:val="clear" w:color="auto" w:fill="auto"/>
                  <w:vAlign w:val="center"/>
                </w:tcPr>
                <w:p w14:paraId="7AC58DD2" w14:textId="77777777" w:rsidR="004D0063" w:rsidRPr="00C956A5" w:rsidRDefault="004D0063" w:rsidP="004D0063">
                  <w:pPr>
                    <w:jc w:val="center"/>
                    <w:rPr>
                      <w:b/>
                      <w:sz w:val="20"/>
                      <w:szCs w:val="18"/>
                    </w:rPr>
                  </w:pPr>
                  <w:r w:rsidRPr="00C956A5">
                    <w:rPr>
                      <w:b/>
                      <w:sz w:val="20"/>
                      <w:szCs w:val="18"/>
                    </w:rPr>
                    <w:t>1.Dönem</w:t>
                  </w:r>
                </w:p>
              </w:tc>
              <w:tc>
                <w:tcPr>
                  <w:tcW w:w="1559" w:type="dxa"/>
                  <w:shd w:val="clear" w:color="auto" w:fill="auto"/>
                  <w:vAlign w:val="center"/>
                </w:tcPr>
                <w:p w14:paraId="07DEAEA6" w14:textId="77777777" w:rsidR="004D0063" w:rsidRPr="00C956A5" w:rsidRDefault="004D0063" w:rsidP="004D0063">
                  <w:pPr>
                    <w:jc w:val="center"/>
                    <w:rPr>
                      <w:b/>
                      <w:sz w:val="20"/>
                      <w:szCs w:val="18"/>
                    </w:rPr>
                  </w:pPr>
                  <w:r w:rsidRPr="00C956A5">
                    <w:rPr>
                      <w:b/>
                      <w:sz w:val="20"/>
                      <w:szCs w:val="18"/>
                    </w:rPr>
                    <w:t>2.Dönem</w:t>
                  </w:r>
                </w:p>
              </w:tc>
              <w:tc>
                <w:tcPr>
                  <w:tcW w:w="1559" w:type="dxa"/>
                  <w:shd w:val="clear" w:color="auto" w:fill="auto"/>
                  <w:vAlign w:val="center"/>
                </w:tcPr>
                <w:p w14:paraId="04DEC570" w14:textId="77777777" w:rsidR="004D0063" w:rsidRPr="00C956A5" w:rsidRDefault="004D0063" w:rsidP="004D0063">
                  <w:pPr>
                    <w:jc w:val="center"/>
                    <w:rPr>
                      <w:b/>
                      <w:sz w:val="20"/>
                      <w:szCs w:val="18"/>
                    </w:rPr>
                  </w:pPr>
                  <w:r w:rsidRPr="00C956A5">
                    <w:rPr>
                      <w:b/>
                      <w:sz w:val="20"/>
                      <w:szCs w:val="18"/>
                    </w:rPr>
                    <w:t>3.Dönem</w:t>
                  </w:r>
                </w:p>
              </w:tc>
              <w:tc>
                <w:tcPr>
                  <w:tcW w:w="1519" w:type="dxa"/>
                  <w:shd w:val="clear" w:color="auto" w:fill="auto"/>
                  <w:vAlign w:val="center"/>
                </w:tcPr>
                <w:p w14:paraId="714916D4" w14:textId="77777777" w:rsidR="004D0063" w:rsidRPr="00C956A5" w:rsidRDefault="004D0063" w:rsidP="004D0063">
                  <w:pPr>
                    <w:jc w:val="center"/>
                    <w:rPr>
                      <w:b/>
                      <w:sz w:val="20"/>
                      <w:szCs w:val="18"/>
                    </w:rPr>
                  </w:pPr>
                  <w:r w:rsidRPr="00C956A5">
                    <w:rPr>
                      <w:b/>
                      <w:sz w:val="20"/>
                      <w:szCs w:val="18"/>
                    </w:rPr>
                    <w:t>4.Dönem</w:t>
                  </w:r>
                </w:p>
              </w:tc>
              <w:tc>
                <w:tcPr>
                  <w:tcW w:w="1861" w:type="dxa"/>
                  <w:shd w:val="clear" w:color="auto" w:fill="auto"/>
                  <w:vAlign w:val="center"/>
                </w:tcPr>
                <w:p w14:paraId="1BFDA540" w14:textId="77777777" w:rsidR="004D0063" w:rsidRPr="00C956A5" w:rsidRDefault="004D0063" w:rsidP="004D0063">
                  <w:pPr>
                    <w:jc w:val="center"/>
                    <w:rPr>
                      <w:b/>
                      <w:sz w:val="20"/>
                      <w:szCs w:val="18"/>
                    </w:rPr>
                  </w:pPr>
                  <w:r w:rsidRPr="00C956A5">
                    <w:rPr>
                      <w:b/>
                      <w:sz w:val="20"/>
                      <w:szCs w:val="18"/>
                    </w:rPr>
                    <w:t>TOPLAM</w:t>
                  </w:r>
                </w:p>
              </w:tc>
            </w:tr>
            <w:tr w:rsidR="00D309A8" w:rsidRPr="00C956A5" w14:paraId="61FCCDE7" w14:textId="77777777" w:rsidTr="00D309A8">
              <w:trPr>
                <w:trHeight w:val="728"/>
                <w:jc w:val="center"/>
              </w:trPr>
              <w:tc>
                <w:tcPr>
                  <w:tcW w:w="751" w:type="dxa"/>
                  <w:shd w:val="clear" w:color="auto" w:fill="auto"/>
                  <w:vAlign w:val="center"/>
                </w:tcPr>
                <w:p w14:paraId="19F89773" w14:textId="77777777" w:rsidR="004D0063" w:rsidRPr="00C956A5" w:rsidRDefault="004D0063" w:rsidP="00611A15">
                  <w:pPr>
                    <w:ind w:hanging="40"/>
                    <w:jc w:val="center"/>
                    <w:rPr>
                      <w:sz w:val="20"/>
                      <w:szCs w:val="18"/>
                    </w:rPr>
                  </w:pPr>
                  <w:r w:rsidRPr="00C956A5">
                    <w:rPr>
                      <w:sz w:val="20"/>
                      <w:szCs w:val="18"/>
                    </w:rPr>
                    <w:t>03</w:t>
                  </w:r>
                </w:p>
              </w:tc>
              <w:tc>
                <w:tcPr>
                  <w:tcW w:w="1417" w:type="dxa"/>
                  <w:shd w:val="clear" w:color="auto" w:fill="auto"/>
                  <w:vAlign w:val="center"/>
                </w:tcPr>
                <w:p w14:paraId="70D6E4A0" w14:textId="77777777" w:rsidR="004D0063" w:rsidRPr="00C956A5" w:rsidRDefault="004D0063" w:rsidP="00611A15">
                  <w:pPr>
                    <w:jc w:val="center"/>
                    <w:rPr>
                      <w:sz w:val="20"/>
                      <w:szCs w:val="18"/>
                    </w:rPr>
                  </w:pPr>
                  <w:r w:rsidRPr="00C956A5">
                    <w:rPr>
                      <w:sz w:val="20"/>
                      <w:szCs w:val="18"/>
                    </w:rPr>
                    <w:t>Teşebbüs ve Mülkiyet Gelirleri</w:t>
                  </w:r>
                </w:p>
              </w:tc>
              <w:tc>
                <w:tcPr>
                  <w:tcW w:w="1418" w:type="dxa"/>
                  <w:shd w:val="clear" w:color="auto" w:fill="auto"/>
                  <w:vAlign w:val="center"/>
                </w:tcPr>
                <w:p w14:paraId="7F0DC3C2" w14:textId="42282373" w:rsidR="004D0063" w:rsidRPr="00C956A5" w:rsidRDefault="004D0063" w:rsidP="00611A15">
                  <w:pPr>
                    <w:jc w:val="center"/>
                    <w:rPr>
                      <w:sz w:val="20"/>
                      <w:szCs w:val="18"/>
                    </w:rPr>
                  </w:pPr>
                  <w:r w:rsidRPr="004D0063">
                    <w:rPr>
                      <w:sz w:val="20"/>
                      <w:szCs w:val="18"/>
                    </w:rPr>
                    <w:t>48.904.000,00</w:t>
                  </w:r>
                </w:p>
              </w:tc>
              <w:tc>
                <w:tcPr>
                  <w:tcW w:w="1559" w:type="dxa"/>
                  <w:shd w:val="clear" w:color="auto" w:fill="auto"/>
                  <w:vAlign w:val="center"/>
                </w:tcPr>
                <w:p w14:paraId="4E1BF092" w14:textId="105C3D80" w:rsidR="004D0063" w:rsidRPr="00C956A5" w:rsidRDefault="004D0063" w:rsidP="00611A15">
                  <w:pPr>
                    <w:jc w:val="center"/>
                    <w:rPr>
                      <w:sz w:val="20"/>
                      <w:szCs w:val="18"/>
                    </w:rPr>
                  </w:pPr>
                  <w:r w:rsidRPr="004D0063">
                    <w:rPr>
                      <w:sz w:val="20"/>
                      <w:szCs w:val="18"/>
                    </w:rPr>
                    <w:t>61.130.000,00</w:t>
                  </w:r>
                </w:p>
              </w:tc>
              <w:tc>
                <w:tcPr>
                  <w:tcW w:w="1559" w:type="dxa"/>
                  <w:shd w:val="clear" w:color="auto" w:fill="auto"/>
                  <w:vAlign w:val="center"/>
                </w:tcPr>
                <w:p w14:paraId="20E8FE10" w14:textId="075543EE" w:rsidR="004D0063" w:rsidRPr="00C956A5" w:rsidRDefault="004D0063" w:rsidP="00611A15">
                  <w:pPr>
                    <w:jc w:val="center"/>
                    <w:rPr>
                      <w:sz w:val="20"/>
                      <w:szCs w:val="18"/>
                    </w:rPr>
                  </w:pPr>
                  <w:r w:rsidRPr="004D0063">
                    <w:rPr>
                      <w:sz w:val="20"/>
                      <w:szCs w:val="18"/>
                    </w:rPr>
                    <w:t>73.356.000,00</w:t>
                  </w:r>
                </w:p>
              </w:tc>
              <w:tc>
                <w:tcPr>
                  <w:tcW w:w="1519" w:type="dxa"/>
                  <w:shd w:val="clear" w:color="auto" w:fill="auto"/>
                  <w:vAlign w:val="center"/>
                </w:tcPr>
                <w:p w14:paraId="25676A4E" w14:textId="7DFA1EBB" w:rsidR="004D0063" w:rsidRPr="00C956A5" w:rsidRDefault="00D309A8" w:rsidP="00611A15">
                  <w:pPr>
                    <w:jc w:val="center"/>
                    <w:rPr>
                      <w:sz w:val="20"/>
                      <w:szCs w:val="18"/>
                    </w:rPr>
                  </w:pPr>
                  <w:r w:rsidRPr="00D309A8">
                    <w:rPr>
                      <w:sz w:val="20"/>
                      <w:szCs w:val="18"/>
                    </w:rPr>
                    <w:t>61.130.000,00</w:t>
                  </w:r>
                </w:p>
              </w:tc>
              <w:tc>
                <w:tcPr>
                  <w:tcW w:w="1861" w:type="dxa"/>
                  <w:shd w:val="clear" w:color="auto" w:fill="auto"/>
                  <w:vAlign w:val="center"/>
                </w:tcPr>
                <w:p w14:paraId="0B65F88C" w14:textId="37195862" w:rsidR="004D0063" w:rsidRPr="00C956A5" w:rsidRDefault="00D309A8" w:rsidP="00611A15">
                  <w:pPr>
                    <w:jc w:val="center"/>
                    <w:rPr>
                      <w:b/>
                      <w:sz w:val="20"/>
                      <w:szCs w:val="18"/>
                    </w:rPr>
                  </w:pPr>
                  <w:r>
                    <w:rPr>
                      <w:b/>
                      <w:sz w:val="20"/>
                      <w:szCs w:val="18"/>
                    </w:rPr>
                    <w:t xml:space="preserve">244.520.000,00 </w:t>
                  </w:r>
                  <w:r w:rsidRPr="00D309A8">
                    <w:rPr>
                      <w:b/>
                      <w:sz w:val="20"/>
                      <w:szCs w:val="18"/>
                    </w:rPr>
                    <w:t>TL</w:t>
                  </w:r>
                </w:p>
              </w:tc>
            </w:tr>
            <w:tr w:rsidR="00D309A8" w:rsidRPr="00C956A5" w14:paraId="3E3203DA" w14:textId="77777777" w:rsidTr="00D309A8">
              <w:trPr>
                <w:trHeight w:val="728"/>
                <w:jc w:val="center"/>
              </w:trPr>
              <w:tc>
                <w:tcPr>
                  <w:tcW w:w="751" w:type="dxa"/>
                  <w:shd w:val="clear" w:color="auto" w:fill="auto"/>
                  <w:vAlign w:val="center"/>
                </w:tcPr>
                <w:p w14:paraId="17C16FB5" w14:textId="66CFA699" w:rsidR="004D0063" w:rsidRPr="00F72198" w:rsidRDefault="00F72198" w:rsidP="00F72198">
                  <w:pPr>
                    <w:ind w:left="-264"/>
                    <w:jc w:val="center"/>
                    <w:rPr>
                      <w:sz w:val="20"/>
                      <w:szCs w:val="18"/>
                    </w:rPr>
                  </w:pPr>
                  <w:r>
                    <w:rPr>
                      <w:sz w:val="20"/>
                      <w:szCs w:val="18"/>
                    </w:rPr>
                    <w:t>04</w:t>
                  </w:r>
                </w:p>
              </w:tc>
              <w:tc>
                <w:tcPr>
                  <w:tcW w:w="1417" w:type="dxa"/>
                  <w:shd w:val="clear" w:color="auto" w:fill="auto"/>
                  <w:vAlign w:val="center"/>
                </w:tcPr>
                <w:p w14:paraId="0DAB8B5C" w14:textId="77777777" w:rsidR="004D0063" w:rsidRPr="00C956A5" w:rsidRDefault="004D0063" w:rsidP="00611A15">
                  <w:pPr>
                    <w:ind w:firstLine="76"/>
                    <w:jc w:val="center"/>
                    <w:rPr>
                      <w:sz w:val="20"/>
                      <w:szCs w:val="18"/>
                    </w:rPr>
                  </w:pPr>
                  <w:r w:rsidRPr="00C956A5">
                    <w:rPr>
                      <w:sz w:val="20"/>
                      <w:szCs w:val="18"/>
                    </w:rPr>
                    <w:t>Alınan Bağış ve Yardımlar ile Özel Gelir</w:t>
                  </w:r>
                </w:p>
              </w:tc>
              <w:tc>
                <w:tcPr>
                  <w:tcW w:w="1418" w:type="dxa"/>
                  <w:shd w:val="clear" w:color="auto" w:fill="auto"/>
                  <w:vAlign w:val="center"/>
                </w:tcPr>
                <w:p w14:paraId="090DEFC3" w14:textId="1655BD2A" w:rsidR="004D0063" w:rsidRPr="00C956A5" w:rsidRDefault="004D0063" w:rsidP="00611A15">
                  <w:pPr>
                    <w:jc w:val="center"/>
                    <w:rPr>
                      <w:sz w:val="20"/>
                      <w:szCs w:val="18"/>
                    </w:rPr>
                  </w:pPr>
                  <w:r w:rsidRPr="004D0063">
                    <w:rPr>
                      <w:sz w:val="20"/>
                      <w:szCs w:val="18"/>
                    </w:rPr>
                    <w:t>3.200.000,00</w:t>
                  </w:r>
                </w:p>
              </w:tc>
              <w:tc>
                <w:tcPr>
                  <w:tcW w:w="1559" w:type="dxa"/>
                  <w:shd w:val="clear" w:color="auto" w:fill="auto"/>
                  <w:vAlign w:val="center"/>
                </w:tcPr>
                <w:p w14:paraId="76B3CD2D" w14:textId="151E292F" w:rsidR="004D0063" w:rsidRPr="00C956A5" w:rsidRDefault="004D0063" w:rsidP="00611A15">
                  <w:pPr>
                    <w:jc w:val="center"/>
                    <w:rPr>
                      <w:sz w:val="20"/>
                      <w:szCs w:val="18"/>
                    </w:rPr>
                  </w:pPr>
                  <w:r w:rsidRPr="004D0063">
                    <w:rPr>
                      <w:sz w:val="20"/>
                      <w:szCs w:val="18"/>
                    </w:rPr>
                    <w:t>4.000.000,00</w:t>
                  </w:r>
                </w:p>
              </w:tc>
              <w:tc>
                <w:tcPr>
                  <w:tcW w:w="1559" w:type="dxa"/>
                  <w:shd w:val="clear" w:color="auto" w:fill="auto"/>
                  <w:vAlign w:val="center"/>
                </w:tcPr>
                <w:p w14:paraId="6AD3202C" w14:textId="721F0010" w:rsidR="004D0063" w:rsidRPr="00C956A5" w:rsidRDefault="004D0063" w:rsidP="00611A15">
                  <w:pPr>
                    <w:jc w:val="center"/>
                    <w:rPr>
                      <w:sz w:val="20"/>
                      <w:szCs w:val="18"/>
                    </w:rPr>
                  </w:pPr>
                  <w:r w:rsidRPr="004D0063">
                    <w:rPr>
                      <w:sz w:val="20"/>
                      <w:szCs w:val="18"/>
                    </w:rPr>
                    <w:t>4.800.000,00</w:t>
                  </w:r>
                </w:p>
              </w:tc>
              <w:tc>
                <w:tcPr>
                  <w:tcW w:w="1519" w:type="dxa"/>
                  <w:shd w:val="clear" w:color="auto" w:fill="auto"/>
                  <w:vAlign w:val="center"/>
                </w:tcPr>
                <w:p w14:paraId="40861652" w14:textId="59AD9676" w:rsidR="004D0063" w:rsidRPr="00C956A5" w:rsidRDefault="00D309A8" w:rsidP="00611A15">
                  <w:pPr>
                    <w:jc w:val="center"/>
                    <w:rPr>
                      <w:sz w:val="20"/>
                      <w:szCs w:val="18"/>
                    </w:rPr>
                  </w:pPr>
                  <w:r w:rsidRPr="00D309A8">
                    <w:rPr>
                      <w:sz w:val="20"/>
                      <w:szCs w:val="18"/>
                    </w:rPr>
                    <w:t>4.000.000,00</w:t>
                  </w:r>
                </w:p>
              </w:tc>
              <w:tc>
                <w:tcPr>
                  <w:tcW w:w="1861" w:type="dxa"/>
                  <w:shd w:val="clear" w:color="auto" w:fill="auto"/>
                  <w:vAlign w:val="center"/>
                </w:tcPr>
                <w:p w14:paraId="731315A3" w14:textId="526C46DB" w:rsidR="004D0063" w:rsidRPr="00C956A5" w:rsidRDefault="00D309A8" w:rsidP="00611A15">
                  <w:pPr>
                    <w:jc w:val="center"/>
                    <w:rPr>
                      <w:b/>
                      <w:sz w:val="20"/>
                      <w:szCs w:val="18"/>
                    </w:rPr>
                  </w:pPr>
                  <w:r w:rsidRPr="00D309A8">
                    <w:rPr>
                      <w:b/>
                      <w:sz w:val="20"/>
                      <w:szCs w:val="18"/>
                    </w:rPr>
                    <w:t>16.000.000,00 TL</w:t>
                  </w:r>
                </w:p>
              </w:tc>
            </w:tr>
            <w:tr w:rsidR="00D309A8" w:rsidRPr="00C956A5" w14:paraId="591E501C" w14:textId="77777777" w:rsidTr="00D309A8">
              <w:trPr>
                <w:trHeight w:val="527"/>
                <w:jc w:val="center"/>
              </w:trPr>
              <w:tc>
                <w:tcPr>
                  <w:tcW w:w="751" w:type="dxa"/>
                  <w:shd w:val="clear" w:color="auto" w:fill="auto"/>
                  <w:vAlign w:val="center"/>
                </w:tcPr>
                <w:p w14:paraId="1FCAA2EE" w14:textId="77777777" w:rsidR="004D0063" w:rsidRPr="00C956A5" w:rsidRDefault="004D0063" w:rsidP="00611A15">
                  <w:pPr>
                    <w:jc w:val="center"/>
                    <w:rPr>
                      <w:sz w:val="20"/>
                      <w:szCs w:val="18"/>
                    </w:rPr>
                  </w:pPr>
                  <w:r w:rsidRPr="00C956A5">
                    <w:rPr>
                      <w:sz w:val="20"/>
                      <w:szCs w:val="18"/>
                    </w:rPr>
                    <w:t>05</w:t>
                  </w:r>
                </w:p>
              </w:tc>
              <w:tc>
                <w:tcPr>
                  <w:tcW w:w="1417" w:type="dxa"/>
                  <w:shd w:val="clear" w:color="auto" w:fill="auto"/>
                  <w:vAlign w:val="center"/>
                </w:tcPr>
                <w:p w14:paraId="3BD94B0B" w14:textId="77777777" w:rsidR="004D0063" w:rsidRPr="00C956A5" w:rsidRDefault="004D0063" w:rsidP="00611A15">
                  <w:pPr>
                    <w:ind w:left="-361" w:firstLine="232"/>
                    <w:jc w:val="center"/>
                    <w:rPr>
                      <w:sz w:val="20"/>
                      <w:szCs w:val="18"/>
                    </w:rPr>
                  </w:pPr>
                  <w:r w:rsidRPr="00C956A5">
                    <w:rPr>
                      <w:sz w:val="20"/>
                      <w:szCs w:val="18"/>
                    </w:rPr>
                    <w:t>Diğer Gelirler</w:t>
                  </w:r>
                </w:p>
              </w:tc>
              <w:tc>
                <w:tcPr>
                  <w:tcW w:w="1418" w:type="dxa"/>
                  <w:shd w:val="clear" w:color="auto" w:fill="auto"/>
                  <w:vAlign w:val="center"/>
                </w:tcPr>
                <w:p w14:paraId="1A20C2E2" w14:textId="0273FDB5" w:rsidR="004D0063" w:rsidRPr="00C956A5" w:rsidRDefault="004D0063" w:rsidP="00611A15">
                  <w:pPr>
                    <w:jc w:val="center"/>
                    <w:rPr>
                      <w:sz w:val="20"/>
                      <w:szCs w:val="18"/>
                    </w:rPr>
                  </w:pPr>
                  <w:r w:rsidRPr="004D0063">
                    <w:rPr>
                      <w:sz w:val="20"/>
                      <w:szCs w:val="18"/>
                    </w:rPr>
                    <w:t>20.900.000,00</w:t>
                  </w:r>
                </w:p>
              </w:tc>
              <w:tc>
                <w:tcPr>
                  <w:tcW w:w="1559" w:type="dxa"/>
                  <w:shd w:val="clear" w:color="auto" w:fill="auto"/>
                  <w:vAlign w:val="center"/>
                </w:tcPr>
                <w:p w14:paraId="75E1226D" w14:textId="302BB618" w:rsidR="004D0063" w:rsidRPr="00C956A5" w:rsidRDefault="004D0063" w:rsidP="00611A15">
                  <w:pPr>
                    <w:jc w:val="center"/>
                    <w:rPr>
                      <w:sz w:val="20"/>
                      <w:szCs w:val="18"/>
                    </w:rPr>
                  </w:pPr>
                  <w:r w:rsidRPr="004D0063">
                    <w:rPr>
                      <w:sz w:val="20"/>
                      <w:szCs w:val="18"/>
                    </w:rPr>
                    <w:t>26.125.000,00</w:t>
                  </w:r>
                </w:p>
              </w:tc>
              <w:tc>
                <w:tcPr>
                  <w:tcW w:w="1559" w:type="dxa"/>
                  <w:shd w:val="clear" w:color="auto" w:fill="auto"/>
                  <w:vAlign w:val="center"/>
                </w:tcPr>
                <w:p w14:paraId="58F2B6FE" w14:textId="17F5803A" w:rsidR="004D0063" w:rsidRPr="00C956A5" w:rsidRDefault="004D0063" w:rsidP="00611A15">
                  <w:pPr>
                    <w:jc w:val="center"/>
                    <w:rPr>
                      <w:sz w:val="20"/>
                      <w:szCs w:val="18"/>
                    </w:rPr>
                  </w:pPr>
                  <w:r w:rsidRPr="004D0063">
                    <w:rPr>
                      <w:sz w:val="20"/>
                      <w:szCs w:val="18"/>
                    </w:rPr>
                    <w:t>31.350.000,00</w:t>
                  </w:r>
                </w:p>
              </w:tc>
              <w:tc>
                <w:tcPr>
                  <w:tcW w:w="1519" w:type="dxa"/>
                  <w:shd w:val="clear" w:color="auto" w:fill="auto"/>
                  <w:vAlign w:val="center"/>
                </w:tcPr>
                <w:p w14:paraId="726310CD" w14:textId="4044EBD0" w:rsidR="004D0063" w:rsidRPr="00C956A5" w:rsidRDefault="00D309A8" w:rsidP="00611A15">
                  <w:pPr>
                    <w:jc w:val="center"/>
                    <w:rPr>
                      <w:sz w:val="20"/>
                      <w:szCs w:val="18"/>
                    </w:rPr>
                  </w:pPr>
                  <w:r w:rsidRPr="00D309A8">
                    <w:rPr>
                      <w:sz w:val="20"/>
                      <w:szCs w:val="18"/>
                    </w:rPr>
                    <w:t>26.125.000,00</w:t>
                  </w:r>
                </w:p>
              </w:tc>
              <w:tc>
                <w:tcPr>
                  <w:tcW w:w="1861" w:type="dxa"/>
                  <w:shd w:val="clear" w:color="auto" w:fill="auto"/>
                  <w:vAlign w:val="center"/>
                </w:tcPr>
                <w:p w14:paraId="5D888334" w14:textId="42E89D60" w:rsidR="004D0063" w:rsidRPr="00C956A5" w:rsidRDefault="00D309A8" w:rsidP="00611A15">
                  <w:pPr>
                    <w:jc w:val="center"/>
                    <w:rPr>
                      <w:b/>
                      <w:sz w:val="20"/>
                      <w:szCs w:val="18"/>
                    </w:rPr>
                  </w:pPr>
                  <w:r w:rsidRPr="00D309A8">
                    <w:rPr>
                      <w:b/>
                      <w:sz w:val="20"/>
                      <w:szCs w:val="18"/>
                    </w:rPr>
                    <w:t>104.500.000,00 TL</w:t>
                  </w:r>
                </w:p>
              </w:tc>
            </w:tr>
            <w:tr w:rsidR="00D309A8" w:rsidRPr="00C956A5" w14:paraId="61A29670" w14:textId="77777777" w:rsidTr="00D309A8">
              <w:trPr>
                <w:trHeight w:val="476"/>
                <w:jc w:val="center"/>
              </w:trPr>
              <w:tc>
                <w:tcPr>
                  <w:tcW w:w="751" w:type="dxa"/>
                  <w:shd w:val="clear" w:color="auto" w:fill="auto"/>
                  <w:vAlign w:val="center"/>
                </w:tcPr>
                <w:p w14:paraId="7AF4236D" w14:textId="77777777" w:rsidR="004D0063" w:rsidRPr="00C956A5" w:rsidRDefault="004D0063" w:rsidP="00611A15">
                  <w:pPr>
                    <w:jc w:val="center"/>
                    <w:rPr>
                      <w:sz w:val="20"/>
                      <w:szCs w:val="18"/>
                    </w:rPr>
                  </w:pPr>
                  <w:r w:rsidRPr="00C956A5">
                    <w:rPr>
                      <w:sz w:val="20"/>
                      <w:szCs w:val="18"/>
                    </w:rPr>
                    <w:t>09</w:t>
                  </w:r>
                </w:p>
              </w:tc>
              <w:tc>
                <w:tcPr>
                  <w:tcW w:w="1417" w:type="dxa"/>
                  <w:shd w:val="clear" w:color="auto" w:fill="auto"/>
                  <w:vAlign w:val="center"/>
                </w:tcPr>
                <w:p w14:paraId="030003F6" w14:textId="6DA96F9F" w:rsidR="004D0063" w:rsidRPr="00C956A5" w:rsidRDefault="004D0063" w:rsidP="00611A15">
                  <w:pPr>
                    <w:jc w:val="center"/>
                    <w:rPr>
                      <w:sz w:val="20"/>
                      <w:szCs w:val="18"/>
                    </w:rPr>
                  </w:pPr>
                  <w:r>
                    <w:rPr>
                      <w:sz w:val="20"/>
                      <w:szCs w:val="18"/>
                    </w:rPr>
                    <w:t xml:space="preserve">Red ve </w:t>
                  </w:r>
                  <w:r w:rsidRPr="00C956A5">
                    <w:rPr>
                      <w:sz w:val="20"/>
                      <w:szCs w:val="18"/>
                    </w:rPr>
                    <w:t>İadeler</w:t>
                  </w:r>
                </w:p>
              </w:tc>
              <w:tc>
                <w:tcPr>
                  <w:tcW w:w="1418" w:type="dxa"/>
                  <w:shd w:val="clear" w:color="auto" w:fill="auto"/>
                  <w:vAlign w:val="center"/>
                </w:tcPr>
                <w:p w14:paraId="32A4B57B" w14:textId="265BE5AB" w:rsidR="004D0063" w:rsidRPr="00C956A5" w:rsidRDefault="004D0063" w:rsidP="00611A15">
                  <w:pPr>
                    <w:jc w:val="center"/>
                    <w:rPr>
                      <w:sz w:val="20"/>
                      <w:szCs w:val="18"/>
                    </w:rPr>
                  </w:pPr>
                  <w:r w:rsidRPr="004D0063">
                    <w:rPr>
                      <w:sz w:val="20"/>
                      <w:szCs w:val="18"/>
                    </w:rPr>
                    <w:t>-104.000,00</w:t>
                  </w:r>
                </w:p>
              </w:tc>
              <w:tc>
                <w:tcPr>
                  <w:tcW w:w="1559" w:type="dxa"/>
                  <w:shd w:val="clear" w:color="auto" w:fill="auto"/>
                  <w:vAlign w:val="center"/>
                </w:tcPr>
                <w:p w14:paraId="73D3039A" w14:textId="60D53E79" w:rsidR="004D0063" w:rsidRPr="00C956A5" w:rsidRDefault="004D0063" w:rsidP="00611A15">
                  <w:pPr>
                    <w:jc w:val="center"/>
                    <w:rPr>
                      <w:sz w:val="20"/>
                      <w:szCs w:val="18"/>
                    </w:rPr>
                  </w:pPr>
                  <w:r w:rsidRPr="004D0063">
                    <w:rPr>
                      <w:sz w:val="20"/>
                      <w:szCs w:val="18"/>
                    </w:rPr>
                    <w:t>-130.000,00</w:t>
                  </w:r>
                </w:p>
              </w:tc>
              <w:tc>
                <w:tcPr>
                  <w:tcW w:w="1559" w:type="dxa"/>
                  <w:shd w:val="clear" w:color="auto" w:fill="auto"/>
                  <w:vAlign w:val="center"/>
                </w:tcPr>
                <w:p w14:paraId="013E2C93" w14:textId="79D86B78" w:rsidR="004D0063" w:rsidRPr="00C956A5" w:rsidRDefault="004D0063" w:rsidP="00611A15">
                  <w:pPr>
                    <w:jc w:val="center"/>
                    <w:rPr>
                      <w:sz w:val="20"/>
                      <w:szCs w:val="18"/>
                    </w:rPr>
                  </w:pPr>
                  <w:r w:rsidRPr="004D0063">
                    <w:rPr>
                      <w:sz w:val="20"/>
                      <w:szCs w:val="18"/>
                    </w:rPr>
                    <w:t>-156.000,00</w:t>
                  </w:r>
                </w:p>
              </w:tc>
              <w:tc>
                <w:tcPr>
                  <w:tcW w:w="1519" w:type="dxa"/>
                  <w:shd w:val="clear" w:color="auto" w:fill="auto"/>
                  <w:vAlign w:val="center"/>
                </w:tcPr>
                <w:p w14:paraId="4940C02B" w14:textId="33300391" w:rsidR="004D0063" w:rsidRPr="00C956A5" w:rsidRDefault="00D309A8" w:rsidP="00611A15">
                  <w:pPr>
                    <w:jc w:val="center"/>
                    <w:rPr>
                      <w:sz w:val="20"/>
                      <w:szCs w:val="18"/>
                    </w:rPr>
                  </w:pPr>
                  <w:r w:rsidRPr="00D309A8">
                    <w:rPr>
                      <w:sz w:val="20"/>
                      <w:szCs w:val="18"/>
                    </w:rPr>
                    <w:t>-130.000,00</w:t>
                  </w:r>
                </w:p>
              </w:tc>
              <w:tc>
                <w:tcPr>
                  <w:tcW w:w="1861" w:type="dxa"/>
                  <w:shd w:val="clear" w:color="auto" w:fill="auto"/>
                  <w:vAlign w:val="center"/>
                </w:tcPr>
                <w:p w14:paraId="54191760" w14:textId="7B9773C0" w:rsidR="004D0063" w:rsidRPr="00C956A5" w:rsidRDefault="00D309A8" w:rsidP="00611A15">
                  <w:pPr>
                    <w:jc w:val="center"/>
                    <w:rPr>
                      <w:b/>
                      <w:sz w:val="20"/>
                      <w:szCs w:val="18"/>
                    </w:rPr>
                  </w:pPr>
                  <w:r w:rsidRPr="00D309A8">
                    <w:rPr>
                      <w:b/>
                      <w:sz w:val="20"/>
                      <w:szCs w:val="18"/>
                    </w:rPr>
                    <w:t>-520.000,00 TL</w:t>
                  </w:r>
                </w:p>
              </w:tc>
            </w:tr>
            <w:tr w:rsidR="00D309A8" w:rsidRPr="00C956A5" w14:paraId="55660B31" w14:textId="77777777" w:rsidTr="00D309A8">
              <w:trPr>
                <w:trHeight w:val="489"/>
                <w:jc w:val="center"/>
              </w:trPr>
              <w:tc>
                <w:tcPr>
                  <w:tcW w:w="751" w:type="dxa"/>
                  <w:shd w:val="clear" w:color="auto" w:fill="auto"/>
                  <w:vAlign w:val="center"/>
                </w:tcPr>
                <w:p w14:paraId="35723B5A" w14:textId="77777777" w:rsidR="004D0063" w:rsidRPr="00C956A5" w:rsidRDefault="004D0063" w:rsidP="00611A15">
                  <w:pPr>
                    <w:jc w:val="center"/>
                    <w:rPr>
                      <w:sz w:val="20"/>
                      <w:szCs w:val="18"/>
                    </w:rPr>
                  </w:pPr>
                  <w:r w:rsidRPr="00C956A5">
                    <w:rPr>
                      <w:sz w:val="20"/>
                      <w:szCs w:val="18"/>
                    </w:rPr>
                    <w:t>10</w:t>
                  </w:r>
                </w:p>
              </w:tc>
              <w:tc>
                <w:tcPr>
                  <w:tcW w:w="1417" w:type="dxa"/>
                  <w:shd w:val="clear" w:color="auto" w:fill="auto"/>
                  <w:vAlign w:val="center"/>
                </w:tcPr>
                <w:p w14:paraId="7A5BBE6A" w14:textId="77777777" w:rsidR="004D0063" w:rsidRPr="00C956A5" w:rsidRDefault="004D0063" w:rsidP="00611A15">
                  <w:pPr>
                    <w:jc w:val="center"/>
                    <w:rPr>
                      <w:sz w:val="20"/>
                      <w:szCs w:val="18"/>
                    </w:rPr>
                  </w:pPr>
                  <w:r w:rsidRPr="00C956A5">
                    <w:rPr>
                      <w:sz w:val="20"/>
                      <w:szCs w:val="18"/>
                    </w:rPr>
                    <w:t>Borçlanma</w:t>
                  </w:r>
                </w:p>
              </w:tc>
              <w:tc>
                <w:tcPr>
                  <w:tcW w:w="1418" w:type="dxa"/>
                  <w:shd w:val="clear" w:color="auto" w:fill="auto"/>
                  <w:vAlign w:val="center"/>
                </w:tcPr>
                <w:p w14:paraId="2CA4D6BB" w14:textId="24F14512" w:rsidR="004D0063" w:rsidRPr="00C956A5" w:rsidRDefault="004D0063" w:rsidP="00611A15">
                  <w:pPr>
                    <w:jc w:val="center"/>
                    <w:rPr>
                      <w:sz w:val="20"/>
                      <w:szCs w:val="18"/>
                    </w:rPr>
                  </w:pPr>
                  <w:r w:rsidRPr="004D0063">
                    <w:rPr>
                      <w:sz w:val="20"/>
                      <w:szCs w:val="18"/>
                    </w:rPr>
                    <w:t>16.900.000,00</w:t>
                  </w:r>
                </w:p>
              </w:tc>
              <w:tc>
                <w:tcPr>
                  <w:tcW w:w="1559" w:type="dxa"/>
                  <w:shd w:val="clear" w:color="auto" w:fill="auto"/>
                  <w:vAlign w:val="center"/>
                </w:tcPr>
                <w:p w14:paraId="4ACE7EE7" w14:textId="16F86164" w:rsidR="004D0063" w:rsidRPr="00C956A5" w:rsidRDefault="004D0063" w:rsidP="00611A15">
                  <w:pPr>
                    <w:jc w:val="center"/>
                    <w:rPr>
                      <w:sz w:val="20"/>
                      <w:szCs w:val="18"/>
                    </w:rPr>
                  </w:pPr>
                  <w:r w:rsidRPr="004D0063">
                    <w:rPr>
                      <w:sz w:val="20"/>
                      <w:szCs w:val="18"/>
                    </w:rPr>
                    <w:t>21.125.000,00</w:t>
                  </w:r>
                </w:p>
              </w:tc>
              <w:tc>
                <w:tcPr>
                  <w:tcW w:w="1559" w:type="dxa"/>
                  <w:shd w:val="clear" w:color="auto" w:fill="auto"/>
                  <w:vAlign w:val="center"/>
                </w:tcPr>
                <w:p w14:paraId="6EE73BE2" w14:textId="67F6515B" w:rsidR="004D0063" w:rsidRPr="00C956A5" w:rsidRDefault="004D0063" w:rsidP="00611A15">
                  <w:pPr>
                    <w:jc w:val="center"/>
                    <w:rPr>
                      <w:sz w:val="20"/>
                      <w:szCs w:val="18"/>
                    </w:rPr>
                  </w:pPr>
                  <w:r w:rsidRPr="004D0063">
                    <w:rPr>
                      <w:sz w:val="20"/>
                      <w:szCs w:val="18"/>
                    </w:rPr>
                    <w:t>25.350.000,00</w:t>
                  </w:r>
                </w:p>
              </w:tc>
              <w:tc>
                <w:tcPr>
                  <w:tcW w:w="1519" w:type="dxa"/>
                  <w:shd w:val="clear" w:color="auto" w:fill="auto"/>
                  <w:vAlign w:val="center"/>
                </w:tcPr>
                <w:p w14:paraId="37F13062" w14:textId="37C0E6F1" w:rsidR="004D0063" w:rsidRPr="00C956A5" w:rsidRDefault="00D309A8" w:rsidP="00611A15">
                  <w:pPr>
                    <w:jc w:val="center"/>
                    <w:rPr>
                      <w:sz w:val="20"/>
                      <w:szCs w:val="18"/>
                    </w:rPr>
                  </w:pPr>
                  <w:r w:rsidRPr="00D309A8">
                    <w:rPr>
                      <w:sz w:val="20"/>
                      <w:szCs w:val="18"/>
                    </w:rPr>
                    <w:t>21.125.000,00</w:t>
                  </w:r>
                </w:p>
              </w:tc>
              <w:tc>
                <w:tcPr>
                  <w:tcW w:w="1861" w:type="dxa"/>
                  <w:shd w:val="clear" w:color="auto" w:fill="auto"/>
                  <w:vAlign w:val="center"/>
                </w:tcPr>
                <w:p w14:paraId="3AD9ED01" w14:textId="2A516D32" w:rsidR="004D0063" w:rsidRPr="00C956A5" w:rsidRDefault="00D309A8" w:rsidP="00611A15">
                  <w:pPr>
                    <w:jc w:val="center"/>
                    <w:rPr>
                      <w:b/>
                      <w:sz w:val="20"/>
                      <w:szCs w:val="18"/>
                    </w:rPr>
                  </w:pPr>
                  <w:r w:rsidRPr="00D309A8">
                    <w:rPr>
                      <w:b/>
                      <w:sz w:val="20"/>
                      <w:szCs w:val="18"/>
                    </w:rPr>
                    <w:t>84.500.000,00 TL</w:t>
                  </w:r>
                </w:p>
              </w:tc>
            </w:tr>
            <w:tr w:rsidR="004D0063" w:rsidRPr="00C956A5" w14:paraId="147BBB35" w14:textId="77777777" w:rsidTr="00D309A8">
              <w:trPr>
                <w:trHeight w:val="489"/>
                <w:jc w:val="center"/>
              </w:trPr>
              <w:tc>
                <w:tcPr>
                  <w:tcW w:w="751" w:type="dxa"/>
                  <w:shd w:val="clear" w:color="auto" w:fill="auto"/>
                  <w:vAlign w:val="center"/>
                </w:tcPr>
                <w:p w14:paraId="224E83B0" w14:textId="77777777" w:rsidR="004D0063" w:rsidRPr="00C956A5" w:rsidRDefault="004D0063" w:rsidP="00611A15">
                  <w:pPr>
                    <w:jc w:val="center"/>
                    <w:rPr>
                      <w:sz w:val="20"/>
                      <w:szCs w:val="18"/>
                    </w:rPr>
                  </w:pPr>
                </w:p>
              </w:tc>
              <w:tc>
                <w:tcPr>
                  <w:tcW w:w="1417" w:type="dxa"/>
                  <w:shd w:val="clear" w:color="auto" w:fill="auto"/>
                  <w:vAlign w:val="center"/>
                </w:tcPr>
                <w:p w14:paraId="391EC3E4" w14:textId="061C045C" w:rsidR="004D0063" w:rsidRPr="004D0063" w:rsidRDefault="004D0063" w:rsidP="00611A15">
                  <w:pPr>
                    <w:jc w:val="center"/>
                    <w:rPr>
                      <w:b/>
                      <w:sz w:val="20"/>
                      <w:szCs w:val="18"/>
                    </w:rPr>
                  </w:pPr>
                  <w:r w:rsidRPr="004D0063">
                    <w:rPr>
                      <w:b/>
                      <w:sz w:val="20"/>
                      <w:szCs w:val="18"/>
                    </w:rPr>
                    <w:t>TOPLAM</w:t>
                  </w:r>
                </w:p>
              </w:tc>
              <w:tc>
                <w:tcPr>
                  <w:tcW w:w="1418" w:type="dxa"/>
                  <w:shd w:val="clear" w:color="auto" w:fill="auto"/>
                  <w:vAlign w:val="center"/>
                </w:tcPr>
                <w:p w14:paraId="6C4DCA35" w14:textId="4BC7E4B7" w:rsidR="004D0063" w:rsidRPr="004D0063" w:rsidRDefault="004D0063" w:rsidP="00611A15">
                  <w:pPr>
                    <w:jc w:val="center"/>
                    <w:rPr>
                      <w:b/>
                      <w:sz w:val="20"/>
                      <w:szCs w:val="18"/>
                    </w:rPr>
                  </w:pPr>
                  <w:r w:rsidRPr="004D0063">
                    <w:rPr>
                      <w:b/>
                      <w:sz w:val="20"/>
                      <w:szCs w:val="18"/>
                    </w:rPr>
                    <w:t>89.800.000,00</w:t>
                  </w:r>
                </w:p>
              </w:tc>
              <w:tc>
                <w:tcPr>
                  <w:tcW w:w="1559" w:type="dxa"/>
                  <w:shd w:val="clear" w:color="auto" w:fill="auto"/>
                  <w:vAlign w:val="center"/>
                </w:tcPr>
                <w:p w14:paraId="7F533EEC" w14:textId="2F1773FD" w:rsidR="004D0063" w:rsidRPr="004D0063" w:rsidRDefault="004D0063" w:rsidP="00611A15">
                  <w:pPr>
                    <w:jc w:val="center"/>
                    <w:rPr>
                      <w:b/>
                      <w:sz w:val="20"/>
                      <w:szCs w:val="18"/>
                    </w:rPr>
                  </w:pPr>
                  <w:r>
                    <w:rPr>
                      <w:b/>
                      <w:sz w:val="20"/>
                      <w:szCs w:val="18"/>
                    </w:rPr>
                    <w:t>112.250.000,0</w:t>
                  </w:r>
                  <w:r w:rsidRPr="004D0063">
                    <w:rPr>
                      <w:b/>
                      <w:sz w:val="20"/>
                      <w:szCs w:val="18"/>
                    </w:rPr>
                    <w:t>0</w:t>
                  </w:r>
                </w:p>
              </w:tc>
              <w:tc>
                <w:tcPr>
                  <w:tcW w:w="1559" w:type="dxa"/>
                  <w:shd w:val="clear" w:color="auto" w:fill="auto"/>
                  <w:vAlign w:val="center"/>
                </w:tcPr>
                <w:p w14:paraId="37A1E4B0" w14:textId="1BAB1097" w:rsidR="004D0063" w:rsidRPr="004D0063" w:rsidRDefault="004D0063" w:rsidP="00611A15">
                  <w:pPr>
                    <w:jc w:val="center"/>
                    <w:rPr>
                      <w:b/>
                      <w:sz w:val="20"/>
                      <w:szCs w:val="18"/>
                    </w:rPr>
                  </w:pPr>
                  <w:r w:rsidRPr="004D0063">
                    <w:rPr>
                      <w:b/>
                      <w:sz w:val="20"/>
                      <w:szCs w:val="18"/>
                    </w:rPr>
                    <w:t>134.700.000,00</w:t>
                  </w:r>
                </w:p>
              </w:tc>
              <w:tc>
                <w:tcPr>
                  <w:tcW w:w="1519" w:type="dxa"/>
                  <w:shd w:val="clear" w:color="auto" w:fill="auto"/>
                  <w:vAlign w:val="center"/>
                </w:tcPr>
                <w:p w14:paraId="58CEFEA4" w14:textId="7726F712" w:rsidR="004D0063" w:rsidRPr="00D309A8" w:rsidRDefault="00D309A8" w:rsidP="00611A15">
                  <w:pPr>
                    <w:jc w:val="center"/>
                    <w:rPr>
                      <w:b/>
                      <w:sz w:val="20"/>
                      <w:szCs w:val="18"/>
                    </w:rPr>
                  </w:pPr>
                  <w:r w:rsidRPr="00D309A8">
                    <w:rPr>
                      <w:b/>
                      <w:sz w:val="20"/>
                      <w:szCs w:val="18"/>
                    </w:rPr>
                    <w:t>112.250.000,00</w:t>
                  </w:r>
                </w:p>
              </w:tc>
              <w:tc>
                <w:tcPr>
                  <w:tcW w:w="1861" w:type="dxa"/>
                  <w:shd w:val="clear" w:color="auto" w:fill="auto"/>
                  <w:vAlign w:val="center"/>
                </w:tcPr>
                <w:p w14:paraId="180BB717" w14:textId="42A7CA72" w:rsidR="004D0063" w:rsidRPr="00C956A5" w:rsidRDefault="00D309A8" w:rsidP="00611A15">
                  <w:pPr>
                    <w:jc w:val="center"/>
                    <w:rPr>
                      <w:b/>
                      <w:sz w:val="20"/>
                      <w:szCs w:val="18"/>
                    </w:rPr>
                  </w:pPr>
                  <w:r w:rsidRPr="00D309A8">
                    <w:rPr>
                      <w:b/>
                      <w:sz w:val="20"/>
                      <w:szCs w:val="18"/>
                    </w:rPr>
                    <w:t>449.000.000,00 TL</w:t>
                  </w:r>
                </w:p>
              </w:tc>
            </w:tr>
          </w:tbl>
          <w:p w14:paraId="6FA564F0" w14:textId="385550AE" w:rsidR="004D0063" w:rsidRPr="004D0063" w:rsidRDefault="004D0063" w:rsidP="004D0063">
            <w:pPr>
              <w:rPr>
                <w:b/>
                <w:sz w:val="20"/>
                <w:szCs w:val="18"/>
              </w:rPr>
            </w:pPr>
          </w:p>
          <w:p w14:paraId="2D5319F2" w14:textId="7BF2EFD6" w:rsidR="00800CEC" w:rsidRDefault="00457BB7" w:rsidP="008D5958">
            <w:pPr>
              <w:jc w:val="both"/>
              <w:rPr>
                <w:b/>
                <w:lang w:eastAsia="zh-CN"/>
              </w:rPr>
            </w:pPr>
            <w:r>
              <w:tab/>
            </w:r>
            <w:r w:rsidR="00D309A8">
              <w:t xml:space="preserve">2018 Mali Yılı Bütçesinde Ayrıntılı Harcama Programı ve Finansman Programının üçer aylık dönemler itibariyle toplamları üzerinden 1.Düzeyde kabulü; </w:t>
            </w:r>
            <w:r w:rsidR="00D309A8" w:rsidRPr="00A36785">
              <w:rPr>
                <w:b/>
                <w:lang w:eastAsia="zh-CN"/>
              </w:rPr>
              <w:t>Oy Birliği ile Kabul edilmiştir.</w:t>
            </w:r>
          </w:p>
          <w:p w14:paraId="3370FE76" w14:textId="0CCE4BC7" w:rsidR="005B5A64" w:rsidRDefault="005B5A64" w:rsidP="008D5958">
            <w:pPr>
              <w:jc w:val="both"/>
              <w:rPr>
                <w:b/>
                <w:lang w:eastAsia="zh-CN"/>
              </w:rPr>
            </w:pPr>
          </w:p>
          <w:p w14:paraId="613DD1CE" w14:textId="0EE80CE5" w:rsidR="005B5A64" w:rsidRDefault="005B5A64" w:rsidP="008D5958">
            <w:pPr>
              <w:jc w:val="both"/>
              <w:rPr>
                <w:b/>
                <w:lang w:eastAsia="zh-CN"/>
              </w:rPr>
            </w:pPr>
            <w:r>
              <w:rPr>
                <w:b/>
                <w:lang w:eastAsia="zh-CN"/>
              </w:rPr>
              <w:tab/>
              <w:t>KOMİSYON KARARI:</w:t>
            </w:r>
          </w:p>
          <w:p w14:paraId="2F5D359C" w14:textId="2DFE89C7" w:rsidR="005B5A64" w:rsidRPr="005B5A64" w:rsidRDefault="005B5A64" w:rsidP="005B5A64">
            <w:pPr>
              <w:jc w:val="both"/>
              <w:rPr>
                <w:lang w:eastAsia="zh-CN"/>
              </w:rPr>
            </w:pPr>
            <w:r>
              <w:rPr>
                <w:b/>
                <w:lang w:eastAsia="zh-CN"/>
              </w:rPr>
              <w:tab/>
            </w:r>
            <w:r w:rsidRPr="005B5A64">
              <w:rPr>
                <w:lang w:eastAsia="zh-CN"/>
              </w:rPr>
              <w:t>MUSKİ Genel Kurulunun 09/11/2017 tarih ve 22 sayılı kararı ile MUSKİ Çalışma Usul ve Esasları Yönetmeliğinde değişiklik yapılmıştır. Birimlerin görev dağılımında yapılan değişiklikler, Yatırım Programı, Performans Programı ve Bütçede gösterilen ÖÇK hibe yardımlarının gerçekleşme ihtimalinin düşük olması ve birimlerin ihtiyacı doğrultusunda 2018 yılı Bütçe Tasarısı üzerinde değişiklik yapılması komisyonumuzca uygun görülmüştür.</w:t>
            </w:r>
          </w:p>
          <w:p w14:paraId="25DE6FEF" w14:textId="7A7FADFD" w:rsidR="005B5A64" w:rsidRPr="005B5A64" w:rsidRDefault="005B5A64" w:rsidP="005B5A64">
            <w:pPr>
              <w:jc w:val="both"/>
              <w:rPr>
                <w:lang w:eastAsia="zh-CN"/>
              </w:rPr>
            </w:pPr>
            <w:r w:rsidRPr="005B5A64">
              <w:rPr>
                <w:lang w:eastAsia="zh-CN"/>
              </w:rPr>
              <w:tab/>
              <w:t>Muğla Su ve Kanalizasyon İdaresi Genel Müdürlüğünün 2018 Mali Yılı Bütçe Kararnamesi 15 (onbeş) madde olup, eki diğer cetveller ile birlikte; Gider Bütçesi 470.000.000,00 TL’nin 449.000.000,00 TL olması, 385.500.000,00 TL olan Gelir Bütçesinin 364.500.000,00 TL olması ve Finansmanın Ekonomik Sınıflandırılması (Borçlanma 110.000.000,00 TL – Anapara ödemesi 25.500.000,00 TL) net 84.500.000,00 TL olması,</w:t>
            </w:r>
          </w:p>
          <w:p w14:paraId="6178EF3D" w14:textId="0D70211C" w:rsidR="005B5A64" w:rsidRPr="005B5A64" w:rsidRDefault="005B5A64" w:rsidP="005B5A64">
            <w:pPr>
              <w:jc w:val="both"/>
              <w:rPr>
                <w:lang w:eastAsia="zh-CN"/>
              </w:rPr>
            </w:pPr>
            <w:r w:rsidRPr="005B5A64">
              <w:rPr>
                <w:lang w:eastAsia="zh-CN"/>
              </w:rPr>
              <w:tab/>
              <w:t>İzleyen yıl bütçelerinden 2019 yılı gelir bütçesinin 382.725.000,00 TL, gider bütçesinin 471.450.000,00 TL ve Finansmanın Ekonomik Sınıflandırılması 88.725.000,00 TL olması,</w:t>
            </w:r>
          </w:p>
          <w:p w14:paraId="777EDD52" w14:textId="68B0BD4F" w:rsidR="005B5A64" w:rsidRPr="005B5A64" w:rsidRDefault="005B5A64" w:rsidP="005B5A64">
            <w:pPr>
              <w:jc w:val="both"/>
              <w:rPr>
                <w:lang w:eastAsia="zh-CN"/>
              </w:rPr>
            </w:pPr>
            <w:r w:rsidRPr="005B5A64">
              <w:rPr>
                <w:lang w:eastAsia="zh-CN"/>
              </w:rPr>
              <w:tab/>
              <w:t>2020 yılı gelir bütçesi 401.861.250,00 TL, gider bütçesi 495.022.500,00 TL ve finansmanın ekonomik sınıflandırılması 93.161.250,00 TL olması,</w:t>
            </w:r>
          </w:p>
          <w:p w14:paraId="1B548E55" w14:textId="41401CEC" w:rsidR="00800CEC" w:rsidRDefault="005B5A64" w:rsidP="00800CEC">
            <w:pPr>
              <w:jc w:val="both"/>
              <w:rPr>
                <w:lang w:eastAsia="zh-CN"/>
              </w:rPr>
            </w:pPr>
            <w:r>
              <w:rPr>
                <w:lang w:eastAsia="zh-CN"/>
              </w:rPr>
              <w:tab/>
            </w:r>
            <w:r w:rsidRPr="005B5A64">
              <w:rPr>
                <w:lang w:eastAsia="zh-CN"/>
              </w:rPr>
              <w:t xml:space="preserve">2018 yılı bütçe kararnamesi ile eki cetvellerinden ayrıntılı harcama programı ile finansman programı incelenmiş ve yukarıda yapılan değişiklikler işlenmiş şekliyle Komisyonumuzca uygun görülerek </w:t>
            </w:r>
            <w:r>
              <w:rPr>
                <w:b/>
                <w:lang w:eastAsia="zh-CN"/>
              </w:rPr>
              <w:t>Katılanların Oybirliği İ</w:t>
            </w:r>
            <w:r w:rsidRPr="005B5A64">
              <w:rPr>
                <w:b/>
                <w:lang w:eastAsia="zh-CN"/>
              </w:rPr>
              <w:t>le Kabul Edilmiştir.</w:t>
            </w:r>
            <w:r w:rsidR="00F6469B">
              <w:rPr>
                <w:b/>
                <w:lang w:eastAsia="zh-CN"/>
              </w:rPr>
              <w:t xml:space="preserve"> </w:t>
            </w:r>
            <w:r w:rsidR="00F6469B" w:rsidRPr="00F6469B">
              <w:rPr>
                <w:lang w:eastAsia="zh-CN"/>
              </w:rPr>
              <w:t>Denildiğinden</w:t>
            </w:r>
            <w:r w:rsidR="00F6469B">
              <w:rPr>
                <w:lang w:eastAsia="zh-CN"/>
              </w:rPr>
              <w:t>;</w:t>
            </w:r>
          </w:p>
          <w:p w14:paraId="53A250C4" w14:textId="34867319" w:rsidR="00F6469B" w:rsidRDefault="00F6469B" w:rsidP="00800CEC">
            <w:pPr>
              <w:jc w:val="both"/>
              <w:rPr>
                <w:lang w:eastAsia="zh-CN"/>
              </w:rPr>
            </w:pPr>
          </w:p>
          <w:p w14:paraId="28931BC9" w14:textId="35732D7F" w:rsidR="00F6469B" w:rsidRDefault="00F6469B" w:rsidP="00F6469B">
            <w:pPr>
              <w:jc w:val="both"/>
            </w:pPr>
            <w:r>
              <w:rPr>
                <w:lang w:eastAsia="zh-CN"/>
              </w:rPr>
              <w:tab/>
            </w:r>
            <w:r w:rsidRPr="11E08394">
              <w:rPr>
                <w:b/>
                <w:bCs/>
              </w:rPr>
              <w:t>Sonuç Olarak;</w:t>
            </w:r>
            <w:r>
              <w:rPr>
                <w:b/>
                <w:bCs/>
              </w:rPr>
              <w:t xml:space="preserve"> </w:t>
            </w:r>
            <w:r w:rsidRPr="006A4E2D">
              <w:t>5393</w:t>
            </w:r>
            <w:r>
              <w:t xml:space="preserve"> sayılı Belediye Kanununun 22 nci ve 62</w:t>
            </w:r>
            <w:r w:rsidR="005A716E">
              <w:t xml:space="preserve"> </w:t>
            </w:r>
            <w:r>
              <w:t>nci</w:t>
            </w:r>
            <w:r w:rsidRPr="006A4E2D">
              <w:t xml:space="preserve"> maddeleri, Mahalli İdareler Bütç</w:t>
            </w:r>
            <w:r>
              <w:t>e ve Uygulama Yönetmeliğinin 29 uncu</w:t>
            </w:r>
            <w:r w:rsidRPr="006A4E2D">
              <w:t xml:space="preserve"> maddesi h</w:t>
            </w:r>
            <w:r>
              <w:t>ükümleri doğrultusunda ve 2560 s</w:t>
            </w:r>
            <w:r w:rsidRPr="006A4E2D">
              <w:t>ayılı Kanunun Gen</w:t>
            </w:r>
            <w:r w:rsidR="007B7964">
              <w:t xml:space="preserve">el Kurulun Görevleri Başlıklı 6 ncı maddesinin birinci fıkrasının </w:t>
            </w:r>
            <w:r w:rsidRPr="006A4E2D">
              <w:t xml:space="preserve">(c) </w:t>
            </w:r>
            <w:r w:rsidR="007B7964">
              <w:t>bendi</w:t>
            </w:r>
            <w:r w:rsidRPr="006A4E2D">
              <w:t xml:space="preserve"> “Bütçeyi inceleyerek karara bağlamak” hükmü gereğince, Muğla Su ve Kanalizasyo</w:t>
            </w:r>
            <w:r w:rsidR="007B7964">
              <w:t>n İdaresi Genel Müdürlüğünün 20</w:t>
            </w:r>
            <w:r w:rsidR="005A716E">
              <w:t>1</w:t>
            </w:r>
            <w:r w:rsidR="007B7964">
              <w:t>8</w:t>
            </w:r>
            <w:r w:rsidRPr="006A4E2D">
              <w:t xml:space="preserve"> Mali Yılı ve İzleyen İki Yılın Bütçe Tasarısı, madde madde ve birleşime katılan Genel Kurul üyelerinin tek tek adları okunmak suretiyle o</w:t>
            </w:r>
            <w:r w:rsidR="002B7586">
              <w:t>ylanmış olup, birleşime katılan:</w:t>
            </w:r>
          </w:p>
          <w:p w14:paraId="318968E0" w14:textId="77777777" w:rsidR="002B7586" w:rsidRDefault="002B7586" w:rsidP="00F6469B">
            <w:pPr>
              <w:jc w:val="both"/>
            </w:pPr>
          </w:p>
          <w:p w14:paraId="6331A651" w14:textId="3871B525" w:rsidR="00611A15" w:rsidRDefault="002B7586" w:rsidP="00611A15">
            <w:pPr>
              <w:ind w:firstLine="708"/>
              <w:jc w:val="both"/>
              <w:rPr>
                <w:bdr w:val="none" w:sz="0" w:space="0" w:color="auto" w:frame="1"/>
              </w:rPr>
            </w:pPr>
            <w:r w:rsidRPr="006A4E2D">
              <w:t xml:space="preserve">Dr. Osman GÜRÜN, Onat AKDU, Dursun GÖKTEPE, Mustafa PAŞALI, Mustafa SARUHAN, Önder BATMAZ, Taner </w:t>
            </w:r>
            <w:r>
              <w:t>USLU</w:t>
            </w:r>
            <w:r w:rsidR="00F21956">
              <w:t xml:space="preserve">, </w:t>
            </w:r>
            <w:bookmarkStart w:id="0" w:name="_GoBack"/>
            <w:bookmarkEnd w:id="0"/>
            <w:r>
              <w:t xml:space="preserve">Mustafa PAŞALI, Enver TUNA, </w:t>
            </w:r>
            <w:r w:rsidRPr="006A4E2D">
              <w:t xml:space="preserve">Mehmet Murat YAZAR, Melih ASLANGİRAY, Şakir ÖZDEMİR, </w:t>
            </w:r>
            <w:r>
              <w:t xml:space="preserve">Hürol ÖNDER, Kasım ÖZKAN, </w:t>
            </w:r>
            <w:r w:rsidRPr="006A4E2D">
              <w:t xml:space="preserve">Bahattin GÜMÜŞ, Cumhur </w:t>
            </w:r>
            <w:r>
              <w:t xml:space="preserve">ÇOBAN, </w:t>
            </w:r>
            <w:r w:rsidRPr="006A4E2D">
              <w:t xml:space="preserve">Hurşit ÖZTÜRK, Nevzat SARIÇOBAN, </w:t>
            </w:r>
            <w:r>
              <w:t xml:space="preserve">Gültekin AKÇA, </w:t>
            </w:r>
            <w:r w:rsidRPr="006A4E2D">
              <w:t xml:space="preserve">Mehmet </w:t>
            </w:r>
            <w:r>
              <w:t xml:space="preserve">OKTAY, </w:t>
            </w:r>
            <w:r w:rsidRPr="006A4E2D">
              <w:t xml:space="preserve">Yakup OTGÖZ, Cumhur Gürsel DEMİRCİ, </w:t>
            </w:r>
            <w:r>
              <w:t xml:space="preserve">Salih Nazmi BÜYÜKDÖĞERLİOĞLU, </w:t>
            </w:r>
            <w:r w:rsidRPr="006A4E2D">
              <w:t xml:space="preserve">Hüseyin TURHAN, Hüseyin ÜNAL, Mustafa </w:t>
            </w:r>
            <w:r w:rsidRPr="006A4E2D">
              <w:lastRenderedPageBreak/>
              <w:t xml:space="preserve">KARAKUŞ, </w:t>
            </w:r>
            <w:r>
              <w:t xml:space="preserve">Hasan Haşmet IŞIK, Eyüp KATIRCI, Yaşar GENCEL, Hasan KARAÇELİK, Mehmet Ali AVCI, Süleyman DAĞDELEN, Salih GÜZEL, Muhammet ŞAŞMAZ, İlhan KURAL, Ramazan ONTAŞ, Kemal İLHAN, Kamil CEYLAN, Ahmet KORKMAZ, Turgut ERSOY, Abdül Cemil CEM, Ümit KARAARSLAN, İbrahim TELCİ, Selami KARAKAYA, İsmail AKKAYA, Abdullah Gürsel UÇAR, Can CANBEY, Ahmet Bülent SANCAKTAR, Mehmet DEMİR, Mesut KARATAŞ, Muhsin VURAL’ </w:t>
            </w:r>
            <w:r w:rsidRPr="006A4E2D">
              <w:t>ın h</w:t>
            </w:r>
            <w:r w:rsidRPr="006A4E2D">
              <w:rPr>
                <w:b/>
                <w:bCs/>
                <w:bdr w:val="none" w:sz="0" w:space="0" w:color="auto" w:frame="1"/>
              </w:rPr>
              <w:t>er maddede kullandıkları kabul</w:t>
            </w:r>
            <w:r w:rsidRPr="006A4E2D">
              <w:rPr>
                <w:bdr w:val="none" w:sz="0" w:space="0" w:color="auto" w:frame="1"/>
              </w:rPr>
              <w:t> </w:t>
            </w:r>
            <w:r w:rsidRPr="006A4E2D">
              <w:rPr>
                <w:b/>
                <w:bCs/>
                <w:bdr w:val="none" w:sz="0" w:space="0" w:color="auto" w:frame="1"/>
              </w:rPr>
              <w:t>oyları ile</w:t>
            </w:r>
            <w:r w:rsidRPr="006A4E2D">
              <w:rPr>
                <w:bdr w:val="none" w:sz="0" w:space="0" w:color="auto" w:frame="1"/>
              </w:rPr>
              <w:t> Muğl</w:t>
            </w:r>
            <w:r w:rsidR="00611A15">
              <w:rPr>
                <w:bdr w:val="none" w:sz="0" w:space="0" w:color="auto" w:frame="1"/>
              </w:rPr>
              <w:t>a Su ve Kanalizasyon İdaresi 2018</w:t>
            </w:r>
            <w:r w:rsidRPr="006A4E2D">
              <w:rPr>
                <w:bdr w:val="none" w:sz="0" w:space="0" w:color="auto" w:frame="1"/>
              </w:rPr>
              <w:t xml:space="preserve"> Mali Yılı Bütçe Kararnamesi </w:t>
            </w:r>
            <w:r w:rsidRPr="006A4E2D">
              <w:rPr>
                <w:b/>
                <w:bCs/>
                <w:bdr w:val="none" w:sz="0" w:space="0" w:color="auto" w:frame="1"/>
              </w:rPr>
              <w:t xml:space="preserve">15 (onbeş) </w:t>
            </w:r>
            <w:r w:rsidRPr="006A4E2D">
              <w:rPr>
                <w:bdr w:val="none" w:sz="0" w:space="0" w:color="auto" w:frame="1"/>
              </w:rPr>
              <w:t>madde üzerinden madde madde ve eki diğer Cetveller ile birlikte</w:t>
            </w:r>
            <w:r w:rsidR="00611A15">
              <w:rPr>
                <w:bdr w:val="none" w:sz="0" w:space="0" w:color="auto" w:frame="1"/>
              </w:rPr>
              <w:t>;</w:t>
            </w:r>
          </w:p>
          <w:p w14:paraId="66716104" w14:textId="77777777" w:rsidR="00611A15" w:rsidRDefault="00611A15" w:rsidP="00611A15">
            <w:pPr>
              <w:ind w:firstLine="708"/>
              <w:jc w:val="both"/>
              <w:rPr>
                <w:bdr w:val="none" w:sz="0" w:space="0" w:color="auto" w:frame="1"/>
              </w:rPr>
            </w:pPr>
          </w:p>
          <w:p w14:paraId="24FA4C5E" w14:textId="3D399E0E" w:rsidR="00F6469B" w:rsidRPr="00611A15" w:rsidRDefault="00611A15" w:rsidP="00611A15">
            <w:pPr>
              <w:ind w:firstLine="708"/>
              <w:jc w:val="both"/>
              <w:rPr>
                <w:bdr w:val="none" w:sz="0" w:space="0" w:color="auto" w:frame="1"/>
              </w:rPr>
            </w:pPr>
            <w:r w:rsidRPr="006A4E2D">
              <w:rPr>
                <w:bdr w:val="none" w:sz="0" w:space="0" w:color="auto" w:frame="1"/>
              </w:rPr>
              <w:t xml:space="preserve">Gider Bütçesi Kurumsal Kodlaması </w:t>
            </w:r>
            <w:r w:rsidRPr="006A4E2D">
              <w:t>yapılan her birimin Fonksiyonel Sınıflandırmanın Birinci Düzeyi, Finansmanın Ekonomik Sınıflandırmasının Birinci Düzeyi ve Gelir Bütçesinin Ekonomik Sınıflandırmanın Birinci Düzeyi toplamları itibar</w:t>
            </w:r>
            <w:r>
              <w:t>iyle</w:t>
            </w:r>
            <w:r w:rsidRPr="006A4E2D">
              <w:t> </w:t>
            </w:r>
            <w:r w:rsidRPr="00611A15">
              <w:rPr>
                <w:b/>
                <w:bCs/>
              </w:rPr>
              <w:t xml:space="preserve">449.000.000,00 TL </w:t>
            </w:r>
            <w:r w:rsidRPr="006A4E2D">
              <w:t>üzerinden Finansmanın Ekonomik Sınıflandırması ile denklik sağlanarak; Birinci Düzey Ayrıntılı Harcama Programı ile Finansmanın Programı üçer aylık dönemler itibariyle toplamları üzerinden; izleyen iki yılın (2018-20</w:t>
            </w:r>
            <w:r>
              <w:t>20</w:t>
            </w:r>
            <w:r w:rsidRPr="006A4E2D">
              <w:t xml:space="preserve">) tahmini Bütçeleri, Gelir ve Gider tahminleri bazında ayrı ayrı olmak üzere; aynen kabulüne </w:t>
            </w:r>
            <w:r>
              <w:t>Genel Kurulumuzca</w:t>
            </w:r>
            <w:r>
              <w:rPr>
                <w:bdr w:val="none" w:sz="0" w:space="0" w:color="auto" w:frame="1"/>
              </w:rPr>
              <w:t xml:space="preserve"> </w:t>
            </w:r>
            <w:r w:rsidR="00F6469B" w:rsidRPr="11E08394">
              <w:rPr>
                <w:b/>
                <w:bCs/>
              </w:rPr>
              <w:t>OY BİRLİĞİ İLE KABUL</w:t>
            </w:r>
            <w:r w:rsidR="00F6469B">
              <w:t xml:space="preserve"> </w:t>
            </w:r>
            <w:r w:rsidR="00F6469B" w:rsidRPr="11E08394">
              <w:rPr>
                <w:b/>
                <w:bCs/>
              </w:rPr>
              <w:t>EDİLMİŞTİR.</w:t>
            </w:r>
          </w:p>
          <w:p w14:paraId="2FAE8746" w14:textId="379A78D9" w:rsidR="00457BB7" w:rsidRDefault="00457BB7" w:rsidP="00800CEC">
            <w:pPr>
              <w:jc w:val="both"/>
            </w:pPr>
          </w:p>
          <w:p w14:paraId="3C1ADCD2" w14:textId="709FF9D8" w:rsidR="00457BB7" w:rsidRDefault="00457BB7" w:rsidP="00800CEC">
            <w:pPr>
              <w:jc w:val="both"/>
            </w:pPr>
          </w:p>
          <w:p w14:paraId="4440D95E" w14:textId="71875040" w:rsidR="00611A15" w:rsidRDefault="00611A15" w:rsidP="00800CEC">
            <w:pPr>
              <w:jc w:val="both"/>
            </w:pPr>
          </w:p>
          <w:p w14:paraId="6F1E8D00" w14:textId="2D5BD89F" w:rsidR="00611A15" w:rsidRDefault="00611A15" w:rsidP="00800CEC">
            <w:pPr>
              <w:jc w:val="both"/>
            </w:pPr>
          </w:p>
          <w:p w14:paraId="37920768" w14:textId="77777777" w:rsidR="00611A15" w:rsidRDefault="00611A15" w:rsidP="00800CEC">
            <w:pPr>
              <w:jc w:val="both"/>
            </w:pPr>
          </w:p>
          <w:p w14:paraId="2F346019" w14:textId="21600DEB" w:rsidR="00611A15" w:rsidRDefault="00611A15" w:rsidP="00800CEC">
            <w:pPr>
              <w:jc w:val="both"/>
            </w:pPr>
          </w:p>
          <w:p w14:paraId="7D02B9A6" w14:textId="77777777" w:rsidR="00611A15" w:rsidRDefault="00611A15" w:rsidP="00800CEC">
            <w:pPr>
              <w:jc w:val="both"/>
            </w:pPr>
          </w:p>
          <w:p w14:paraId="55232022" w14:textId="77777777" w:rsidR="00800CEC" w:rsidRDefault="00800CEC" w:rsidP="00800CEC">
            <w:pPr>
              <w:jc w:val="both"/>
            </w:pPr>
            <w:r w:rsidRPr="004D278F">
              <w:t xml:space="preserve">   </w:t>
            </w:r>
          </w:p>
          <w:p w14:paraId="40B0BF5F" w14:textId="77777777" w:rsidR="00800CEC" w:rsidRPr="004E5C37" w:rsidRDefault="00800CEC" w:rsidP="00800CEC">
            <w:pPr>
              <w:jc w:val="both"/>
            </w:pPr>
            <w:r>
              <w:t xml:space="preserve">      Genel Kurul Başkanı                                    </w:t>
            </w:r>
          </w:p>
          <w:p w14:paraId="57AA7468" w14:textId="77777777" w:rsidR="00800CEC" w:rsidRDefault="00800CEC" w:rsidP="00800CEC">
            <w:pPr>
              <w:jc w:val="both"/>
            </w:pPr>
            <w:r>
              <w:t xml:space="preserve">       Dr. Osman GÜRÜN                             Can CANBEY                            Mehmet Murat YAZAR</w:t>
            </w:r>
          </w:p>
          <w:p w14:paraId="3A45D66B" w14:textId="77777777" w:rsidR="00FE68AF" w:rsidRDefault="00800CEC" w:rsidP="00803233">
            <w:pPr>
              <w:jc w:val="both"/>
            </w:pPr>
            <w:r>
              <w:t>Büyükşehir Belediye Başkanı</w:t>
            </w:r>
            <w:r>
              <w:tab/>
              <w:t xml:space="preserve">              Kâtip Üye                                           Kâtip Üye</w:t>
            </w:r>
          </w:p>
          <w:p w14:paraId="3BC189D1" w14:textId="77777777" w:rsidR="00611A15" w:rsidRDefault="00611A15" w:rsidP="00803233">
            <w:pPr>
              <w:jc w:val="both"/>
            </w:pPr>
          </w:p>
          <w:p w14:paraId="05C965B9" w14:textId="77777777" w:rsidR="00611A15" w:rsidRDefault="00611A15" w:rsidP="00803233">
            <w:pPr>
              <w:jc w:val="both"/>
            </w:pPr>
          </w:p>
          <w:p w14:paraId="0815E680" w14:textId="77777777" w:rsidR="00611A15" w:rsidRDefault="00611A15" w:rsidP="00803233">
            <w:pPr>
              <w:jc w:val="both"/>
            </w:pPr>
          </w:p>
          <w:p w14:paraId="171342AD" w14:textId="77777777" w:rsidR="00611A15" w:rsidRDefault="00611A15" w:rsidP="00803233">
            <w:pPr>
              <w:jc w:val="both"/>
            </w:pPr>
          </w:p>
          <w:p w14:paraId="48E50539" w14:textId="77777777" w:rsidR="00611A15" w:rsidRDefault="00611A15" w:rsidP="00803233">
            <w:pPr>
              <w:jc w:val="both"/>
            </w:pPr>
          </w:p>
          <w:p w14:paraId="350460F7" w14:textId="77777777" w:rsidR="00611A15" w:rsidRDefault="00611A15" w:rsidP="00803233">
            <w:pPr>
              <w:jc w:val="both"/>
            </w:pPr>
          </w:p>
          <w:p w14:paraId="2D0913EA" w14:textId="77777777" w:rsidR="00611A15" w:rsidRDefault="00611A15" w:rsidP="00803233">
            <w:pPr>
              <w:jc w:val="both"/>
            </w:pPr>
          </w:p>
          <w:p w14:paraId="737D4239" w14:textId="77777777" w:rsidR="00611A15" w:rsidRDefault="00611A15" w:rsidP="00803233">
            <w:pPr>
              <w:jc w:val="both"/>
            </w:pPr>
          </w:p>
          <w:p w14:paraId="2E64863D" w14:textId="77777777" w:rsidR="00611A15" w:rsidRDefault="00611A15" w:rsidP="00803233">
            <w:pPr>
              <w:jc w:val="both"/>
            </w:pPr>
          </w:p>
          <w:p w14:paraId="27EB8222" w14:textId="77777777" w:rsidR="00611A15" w:rsidRDefault="00611A15" w:rsidP="00803233">
            <w:pPr>
              <w:jc w:val="both"/>
            </w:pPr>
          </w:p>
          <w:p w14:paraId="142F9964" w14:textId="16EC180D" w:rsidR="00611A15" w:rsidRDefault="00611A15" w:rsidP="00803233">
            <w:pPr>
              <w:jc w:val="both"/>
            </w:pPr>
          </w:p>
          <w:p w14:paraId="145D91E9" w14:textId="77777777" w:rsidR="00611A15" w:rsidRDefault="00611A15" w:rsidP="00803233">
            <w:pPr>
              <w:jc w:val="both"/>
            </w:pPr>
          </w:p>
          <w:p w14:paraId="521D5637" w14:textId="77777777" w:rsidR="00611A15" w:rsidRDefault="00611A15" w:rsidP="00803233">
            <w:pPr>
              <w:jc w:val="both"/>
            </w:pPr>
          </w:p>
          <w:p w14:paraId="47282517" w14:textId="77777777" w:rsidR="00611A15" w:rsidRDefault="00611A15" w:rsidP="00803233">
            <w:pPr>
              <w:jc w:val="both"/>
            </w:pPr>
          </w:p>
          <w:p w14:paraId="1E4A0C3A" w14:textId="77777777" w:rsidR="00611A15" w:rsidRDefault="00611A15" w:rsidP="00803233">
            <w:pPr>
              <w:jc w:val="both"/>
            </w:pPr>
          </w:p>
          <w:p w14:paraId="0660B4B1" w14:textId="77777777" w:rsidR="00611A15" w:rsidRDefault="00611A15" w:rsidP="00803233">
            <w:pPr>
              <w:jc w:val="both"/>
            </w:pPr>
          </w:p>
          <w:p w14:paraId="338AF8C9" w14:textId="77777777" w:rsidR="00611A15" w:rsidRDefault="00611A15" w:rsidP="00803233">
            <w:pPr>
              <w:jc w:val="both"/>
            </w:pPr>
          </w:p>
          <w:p w14:paraId="64978FD1" w14:textId="40165CDD" w:rsidR="00611A15" w:rsidRDefault="00611A15" w:rsidP="00803233">
            <w:pPr>
              <w:jc w:val="both"/>
            </w:pPr>
          </w:p>
          <w:p w14:paraId="66A779B3" w14:textId="507293EF" w:rsidR="00611A15" w:rsidRDefault="00611A15" w:rsidP="00803233">
            <w:pPr>
              <w:jc w:val="both"/>
            </w:pPr>
          </w:p>
          <w:p w14:paraId="56A2284A" w14:textId="77777777" w:rsidR="005A716E" w:rsidRDefault="005A716E" w:rsidP="00803233">
            <w:pPr>
              <w:jc w:val="both"/>
            </w:pPr>
          </w:p>
          <w:p w14:paraId="1696D548" w14:textId="5C7A92B7" w:rsidR="00611A15" w:rsidRDefault="00611A15" w:rsidP="00803233">
            <w:pPr>
              <w:jc w:val="both"/>
            </w:pPr>
          </w:p>
          <w:p w14:paraId="2B336A16" w14:textId="77777777" w:rsidR="00611A15" w:rsidRDefault="00611A15" w:rsidP="00803233">
            <w:pPr>
              <w:jc w:val="both"/>
            </w:pPr>
          </w:p>
          <w:p w14:paraId="4A321ED4" w14:textId="77777777" w:rsidR="00611A15" w:rsidRDefault="00611A15" w:rsidP="00803233">
            <w:pPr>
              <w:jc w:val="both"/>
            </w:pPr>
          </w:p>
          <w:p w14:paraId="61C09301" w14:textId="77777777" w:rsidR="00611A15" w:rsidRDefault="00611A15" w:rsidP="00803233">
            <w:pPr>
              <w:jc w:val="both"/>
            </w:pPr>
          </w:p>
          <w:p w14:paraId="6F4AA716" w14:textId="5AF79C97" w:rsidR="00611A15" w:rsidRPr="000F6FC3" w:rsidRDefault="00611A15" w:rsidP="00803233">
            <w:pPr>
              <w:jc w:val="both"/>
            </w:pPr>
          </w:p>
        </w:tc>
      </w:tr>
    </w:tbl>
    <w:p w14:paraId="70A66823" w14:textId="77777777" w:rsidR="007E4BE4" w:rsidRPr="000F6FC3" w:rsidRDefault="007E4BE4" w:rsidP="00441B0B">
      <w:pPr>
        <w:tabs>
          <w:tab w:val="left" w:pos="2755"/>
        </w:tabs>
        <w:jc w:val="both"/>
        <w:rPr>
          <w:b/>
        </w:rPr>
      </w:pPr>
    </w:p>
    <w:sectPr w:rsidR="007E4BE4" w:rsidRPr="000F6FC3" w:rsidSect="00D571D2">
      <w:headerReference w:type="default" r:id="rId11"/>
      <w:footerReference w:type="default" r:id="rId12"/>
      <w:pgSz w:w="11906" w:h="16838"/>
      <w:pgMar w:top="851" w:right="851" w:bottom="567" w:left="1418" w:header="709" w:footer="709"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5249B" w14:textId="77777777" w:rsidR="005049F3" w:rsidRDefault="005049F3">
      <w:r>
        <w:separator/>
      </w:r>
    </w:p>
  </w:endnote>
  <w:endnote w:type="continuationSeparator" w:id="0">
    <w:p w14:paraId="30C1B14C" w14:textId="77777777" w:rsidR="005049F3" w:rsidRDefault="0050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96056"/>
      <w:docPartObj>
        <w:docPartGallery w:val="Page Numbers (Bottom of Page)"/>
        <w:docPartUnique/>
      </w:docPartObj>
    </w:sdtPr>
    <w:sdtEndPr/>
    <w:sdtContent>
      <w:sdt>
        <w:sdtPr>
          <w:id w:val="1728636285"/>
          <w:docPartObj>
            <w:docPartGallery w:val="Page Numbers (Top of Page)"/>
            <w:docPartUnique/>
          </w:docPartObj>
        </w:sdtPr>
        <w:sdtEndPr/>
        <w:sdtContent>
          <w:p w14:paraId="3FBE7D60" w14:textId="6C0A157E" w:rsidR="002B7586" w:rsidRDefault="002B7586">
            <w:pPr>
              <w:pStyle w:val="AltBilgi"/>
              <w:jc w:val="center"/>
            </w:pPr>
            <w:r>
              <w:t xml:space="preserve">Sayfa </w:t>
            </w:r>
            <w:r>
              <w:rPr>
                <w:b/>
                <w:bCs/>
              </w:rPr>
              <w:fldChar w:fldCharType="begin"/>
            </w:r>
            <w:r>
              <w:rPr>
                <w:b/>
                <w:bCs/>
              </w:rPr>
              <w:instrText>PAGE</w:instrText>
            </w:r>
            <w:r>
              <w:rPr>
                <w:b/>
                <w:bCs/>
              </w:rPr>
              <w:fldChar w:fldCharType="separate"/>
            </w:r>
            <w:r w:rsidR="00F21956">
              <w:rPr>
                <w:b/>
                <w:bCs/>
                <w:noProof/>
              </w:rPr>
              <w:t>5</w:t>
            </w:r>
            <w:r>
              <w:rPr>
                <w:b/>
                <w:bCs/>
              </w:rPr>
              <w:fldChar w:fldCharType="end"/>
            </w:r>
            <w:r>
              <w:t xml:space="preserve"> / </w:t>
            </w:r>
            <w:r>
              <w:rPr>
                <w:b/>
                <w:bCs/>
              </w:rPr>
              <w:fldChar w:fldCharType="begin"/>
            </w:r>
            <w:r>
              <w:rPr>
                <w:b/>
                <w:bCs/>
              </w:rPr>
              <w:instrText>NUMPAGES</w:instrText>
            </w:r>
            <w:r>
              <w:rPr>
                <w:b/>
                <w:bCs/>
              </w:rPr>
              <w:fldChar w:fldCharType="separate"/>
            </w:r>
            <w:r w:rsidR="00F21956">
              <w:rPr>
                <w:b/>
                <w:bCs/>
                <w:noProof/>
              </w:rPr>
              <w:t>7</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6419B" w14:textId="77777777" w:rsidR="005049F3" w:rsidRDefault="005049F3">
      <w:r>
        <w:separator/>
      </w:r>
    </w:p>
  </w:footnote>
  <w:footnote w:type="continuationSeparator" w:id="0">
    <w:p w14:paraId="591CE430" w14:textId="77777777" w:rsidR="005049F3" w:rsidRDefault="00504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52661"/>
      <w:docPartObj>
        <w:docPartGallery w:val="Page Numbers (Bottom of Page)"/>
        <w:docPartUnique/>
      </w:docPartObj>
    </w:sdtPr>
    <w:sdtEndPr/>
    <w:sdtContent>
      <w:p w14:paraId="23DDFEB3" w14:textId="48DFACCA" w:rsidR="002B7586" w:rsidRDefault="002B7586" w:rsidP="00800CEC">
        <w:pPr>
          <w:pStyle w:val="AltBilgi"/>
          <w:tabs>
            <w:tab w:val="clear" w:pos="9072"/>
            <w:tab w:val="right" w:pos="8647"/>
          </w:tabs>
          <w:jc w:val="center"/>
        </w:pPr>
        <w:r>
          <w:t xml:space="preserve">                                                                                                                                      Karar No: </w:t>
        </w:r>
        <w:r w:rsidR="00AA3697">
          <w:t>31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24F"/>
    <w:multiLevelType w:val="hybridMultilevel"/>
    <w:tmpl w:val="1D1C1104"/>
    <w:lvl w:ilvl="0" w:tplc="4FCE25B6">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04E56D84"/>
    <w:multiLevelType w:val="hybridMultilevel"/>
    <w:tmpl w:val="71846340"/>
    <w:lvl w:ilvl="0" w:tplc="0DD4DCA6">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0582797A"/>
    <w:multiLevelType w:val="hybridMultilevel"/>
    <w:tmpl w:val="F46A4CE8"/>
    <w:lvl w:ilvl="0" w:tplc="028C22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B349DA"/>
    <w:multiLevelType w:val="hybridMultilevel"/>
    <w:tmpl w:val="CEB0E33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B015C36"/>
    <w:multiLevelType w:val="hybridMultilevel"/>
    <w:tmpl w:val="DD6AEA80"/>
    <w:lvl w:ilvl="0" w:tplc="D1F2EEAE">
      <w:start w:val="1"/>
      <w:numFmt w:val="decimal"/>
      <w:lvlText w:val="%1-"/>
      <w:lvlJc w:val="left"/>
      <w:pPr>
        <w:ind w:left="1190" w:hanging="765"/>
      </w:p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5" w15:restartNumberingAfterBreak="0">
    <w:nsid w:val="0F585BAB"/>
    <w:multiLevelType w:val="hybridMultilevel"/>
    <w:tmpl w:val="AF7844B2"/>
    <w:lvl w:ilvl="0" w:tplc="6A500EDE">
      <w:start w:val="1"/>
      <w:numFmt w:val="decimal"/>
      <w:lvlText w:val="%1."/>
      <w:lvlJc w:val="left"/>
      <w:pPr>
        <w:tabs>
          <w:tab w:val="num" w:pos="1260"/>
        </w:tabs>
        <w:ind w:left="1260" w:hanging="36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6" w15:restartNumberingAfterBreak="0">
    <w:nsid w:val="2F882E35"/>
    <w:multiLevelType w:val="hybridMultilevel"/>
    <w:tmpl w:val="D87A80EC"/>
    <w:lvl w:ilvl="0" w:tplc="66727AE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3D6AC9"/>
    <w:multiLevelType w:val="hybridMultilevel"/>
    <w:tmpl w:val="DA244A34"/>
    <w:lvl w:ilvl="0" w:tplc="0B60A962">
      <w:start w:val="1"/>
      <w:numFmt w:val="decimal"/>
      <w:lvlText w:val="%1-"/>
      <w:lvlJc w:val="left"/>
      <w:pPr>
        <w:tabs>
          <w:tab w:val="num" w:pos="540"/>
        </w:tabs>
        <w:ind w:left="540" w:hanging="360"/>
      </w:pPr>
      <w:rPr>
        <w:rFonts w:hint="default"/>
        <w:b w:val="0"/>
        <w:sz w:val="24"/>
        <w:szCs w:val="24"/>
      </w:rPr>
    </w:lvl>
    <w:lvl w:ilvl="1" w:tplc="041F0019">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8" w15:restartNumberingAfterBreak="0">
    <w:nsid w:val="47501437"/>
    <w:multiLevelType w:val="multilevel"/>
    <w:tmpl w:val="6C4C29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F10AC8"/>
    <w:multiLevelType w:val="singleLevel"/>
    <w:tmpl w:val="E70096AE"/>
    <w:lvl w:ilvl="0">
      <w:start w:val="2"/>
      <w:numFmt w:val="decimal"/>
      <w:lvlText w:val="%1)"/>
      <w:legacy w:legacy="1" w:legacySpace="0" w:legacyIndent="0"/>
      <w:lvlJc w:val="left"/>
      <w:rPr>
        <w:rFonts w:ascii="Times New Roman" w:hAnsi="Times New Roman" w:cs="Times New Roman" w:hint="default"/>
        <w:color w:val="000503"/>
      </w:rPr>
    </w:lvl>
  </w:abstractNum>
  <w:abstractNum w:abstractNumId="10" w15:restartNumberingAfterBreak="0">
    <w:nsid w:val="5093629E"/>
    <w:multiLevelType w:val="hybridMultilevel"/>
    <w:tmpl w:val="E2823228"/>
    <w:lvl w:ilvl="0" w:tplc="66727AE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6951D5"/>
    <w:multiLevelType w:val="hybridMultilevel"/>
    <w:tmpl w:val="9636118E"/>
    <w:lvl w:ilvl="0" w:tplc="B0D44AE8">
      <w:start w:val="1"/>
      <w:numFmt w:val="decimal"/>
      <w:lvlText w:val="%1-"/>
      <w:lvlJc w:val="left"/>
      <w:pPr>
        <w:tabs>
          <w:tab w:val="num" w:pos="495"/>
        </w:tabs>
        <w:ind w:left="495" w:hanging="495"/>
      </w:pPr>
      <w:rPr>
        <w:rFonts w:hint="default"/>
      </w:rPr>
    </w:lvl>
    <w:lvl w:ilvl="1" w:tplc="39A26326">
      <w:start w:val="70"/>
      <w:numFmt w:val="decimal"/>
      <w:lvlText w:val="%2."/>
      <w:lvlJc w:val="left"/>
      <w:pPr>
        <w:tabs>
          <w:tab w:val="num" w:pos="2148"/>
        </w:tabs>
        <w:ind w:left="2148" w:hanging="360"/>
      </w:pPr>
      <w:rPr>
        <w:rFonts w:hint="default"/>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2" w15:restartNumberingAfterBreak="0">
    <w:nsid w:val="60697936"/>
    <w:multiLevelType w:val="hybridMultilevel"/>
    <w:tmpl w:val="B16C1296"/>
    <w:lvl w:ilvl="0" w:tplc="6B647B20">
      <w:start w:val="1"/>
      <w:numFmt w:val="decimal"/>
      <w:lvlText w:val="%1."/>
      <w:lvlJc w:val="left"/>
      <w:pPr>
        <w:tabs>
          <w:tab w:val="num" w:pos="720"/>
        </w:tabs>
        <w:ind w:left="720" w:hanging="360"/>
      </w:pPr>
      <w:rPr>
        <w:b w:val="0"/>
      </w:rPr>
    </w:lvl>
    <w:lvl w:ilvl="1" w:tplc="AD8EC058" w:tentative="1">
      <w:start w:val="1"/>
      <w:numFmt w:val="decimal"/>
      <w:lvlText w:val="%2."/>
      <w:lvlJc w:val="left"/>
      <w:pPr>
        <w:tabs>
          <w:tab w:val="num" w:pos="1440"/>
        </w:tabs>
        <w:ind w:left="1440" w:hanging="360"/>
      </w:pPr>
    </w:lvl>
    <w:lvl w:ilvl="2" w:tplc="9B7A3F6C" w:tentative="1">
      <w:start w:val="1"/>
      <w:numFmt w:val="decimal"/>
      <w:lvlText w:val="%3."/>
      <w:lvlJc w:val="left"/>
      <w:pPr>
        <w:tabs>
          <w:tab w:val="num" w:pos="2160"/>
        </w:tabs>
        <w:ind w:left="2160" w:hanging="360"/>
      </w:pPr>
    </w:lvl>
    <w:lvl w:ilvl="3" w:tplc="84FE9292" w:tentative="1">
      <w:start w:val="1"/>
      <w:numFmt w:val="decimal"/>
      <w:lvlText w:val="%4."/>
      <w:lvlJc w:val="left"/>
      <w:pPr>
        <w:tabs>
          <w:tab w:val="num" w:pos="2880"/>
        </w:tabs>
        <w:ind w:left="2880" w:hanging="360"/>
      </w:pPr>
    </w:lvl>
    <w:lvl w:ilvl="4" w:tplc="5AC48EAE" w:tentative="1">
      <w:start w:val="1"/>
      <w:numFmt w:val="decimal"/>
      <w:lvlText w:val="%5."/>
      <w:lvlJc w:val="left"/>
      <w:pPr>
        <w:tabs>
          <w:tab w:val="num" w:pos="3600"/>
        </w:tabs>
        <w:ind w:left="3600" w:hanging="360"/>
      </w:pPr>
    </w:lvl>
    <w:lvl w:ilvl="5" w:tplc="0AB8702C" w:tentative="1">
      <w:start w:val="1"/>
      <w:numFmt w:val="decimal"/>
      <w:lvlText w:val="%6."/>
      <w:lvlJc w:val="left"/>
      <w:pPr>
        <w:tabs>
          <w:tab w:val="num" w:pos="4320"/>
        </w:tabs>
        <w:ind w:left="4320" w:hanging="360"/>
      </w:pPr>
    </w:lvl>
    <w:lvl w:ilvl="6" w:tplc="D3A4B39A" w:tentative="1">
      <w:start w:val="1"/>
      <w:numFmt w:val="decimal"/>
      <w:lvlText w:val="%7."/>
      <w:lvlJc w:val="left"/>
      <w:pPr>
        <w:tabs>
          <w:tab w:val="num" w:pos="5040"/>
        </w:tabs>
        <w:ind w:left="5040" w:hanging="360"/>
      </w:pPr>
    </w:lvl>
    <w:lvl w:ilvl="7" w:tplc="8940E68C" w:tentative="1">
      <w:start w:val="1"/>
      <w:numFmt w:val="decimal"/>
      <w:lvlText w:val="%8."/>
      <w:lvlJc w:val="left"/>
      <w:pPr>
        <w:tabs>
          <w:tab w:val="num" w:pos="5760"/>
        </w:tabs>
        <w:ind w:left="5760" w:hanging="360"/>
      </w:pPr>
    </w:lvl>
    <w:lvl w:ilvl="8" w:tplc="3E303FF4" w:tentative="1">
      <w:start w:val="1"/>
      <w:numFmt w:val="decimal"/>
      <w:lvlText w:val="%9."/>
      <w:lvlJc w:val="left"/>
      <w:pPr>
        <w:tabs>
          <w:tab w:val="num" w:pos="6480"/>
        </w:tabs>
        <w:ind w:left="6480" w:hanging="360"/>
      </w:pPr>
    </w:lvl>
  </w:abstractNum>
  <w:abstractNum w:abstractNumId="13" w15:restartNumberingAfterBreak="0">
    <w:nsid w:val="640E3ACA"/>
    <w:multiLevelType w:val="hybridMultilevel"/>
    <w:tmpl w:val="2244E2EC"/>
    <w:lvl w:ilvl="0" w:tplc="21563D2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933F35"/>
    <w:multiLevelType w:val="hybridMultilevel"/>
    <w:tmpl w:val="C51A02BA"/>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1"/>
  </w:num>
  <w:num w:numId="2">
    <w:abstractNumId w:val="0"/>
  </w:num>
  <w:num w:numId="3">
    <w:abstractNumId w:val="1"/>
  </w:num>
  <w:num w:numId="4">
    <w:abstractNumId w:val="5"/>
  </w:num>
  <w:num w:numId="5">
    <w:abstractNumId w:val="3"/>
  </w:num>
  <w:num w:numId="6">
    <w:abstractNumId w:val="7"/>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8"/>
  </w:num>
  <w:num w:numId="11">
    <w:abstractNumId w:val="14"/>
  </w:num>
  <w:num w:numId="12">
    <w:abstractNumId w:val="10"/>
  </w:num>
  <w:num w:numId="13">
    <w:abstractNumId w:val="2"/>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00"/>
    <w:rsid w:val="00001D09"/>
    <w:rsid w:val="0000288B"/>
    <w:rsid w:val="00005CFA"/>
    <w:rsid w:val="00012F0A"/>
    <w:rsid w:val="000146BD"/>
    <w:rsid w:val="00017199"/>
    <w:rsid w:val="00017FEF"/>
    <w:rsid w:val="000200F8"/>
    <w:rsid w:val="00021347"/>
    <w:rsid w:val="00022FD1"/>
    <w:rsid w:val="00022FDB"/>
    <w:rsid w:val="00024541"/>
    <w:rsid w:val="00024FC1"/>
    <w:rsid w:val="0002613D"/>
    <w:rsid w:val="00026E75"/>
    <w:rsid w:val="000270EC"/>
    <w:rsid w:val="0003206E"/>
    <w:rsid w:val="000334D1"/>
    <w:rsid w:val="00033937"/>
    <w:rsid w:val="000350E1"/>
    <w:rsid w:val="00035180"/>
    <w:rsid w:val="00037923"/>
    <w:rsid w:val="00042CAB"/>
    <w:rsid w:val="000432A0"/>
    <w:rsid w:val="000462DC"/>
    <w:rsid w:val="000529CD"/>
    <w:rsid w:val="00052B12"/>
    <w:rsid w:val="000539EC"/>
    <w:rsid w:val="00054F56"/>
    <w:rsid w:val="00055DE2"/>
    <w:rsid w:val="000615BC"/>
    <w:rsid w:val="00063A18"/>
    <w:rsid w:val="00064A41"/>
    <w:rsid w:val="00064EE0"/>
    <w:rsid w:val="000655F9"/>
    <w:rsid w:val="00066CD6"/>
    <w:rsid w:val="00070D2E"/>
    <w:rsid w:val="000751FE"/>
    <w:rsid w:val="000764D5"/>
    <w:rsid w:val="00077BD0"/>
    <w:rsid w:val="00084593"/>
    <w:rsid w:val="00084D0C"/>
    <w:rsid w:val="000850C2"/>
    <w:rsid w:val="000856FB"/>
    <w:rsid w:val="000918E0"/>
    <w:rsid w:val="0009383C"/>
    <w:rsid w:val="00094586"/>
    <w:rsid w:val="000957F5"/>
    <w:rsid w:val="000A0AAC"/>
    <w:rsid w:val="000A24FB"/>
    <w:rsid w:val="000A69E6"/>
    <w:rsid w:val="000A7BA6"/>
    <w:rsid w:val="000B3635"/>
    <w:rsid w:val="000B7555"/>
    <w:rsid w:val="000C0885"/>
    <w:rsid w:val="000C278A"/>
    <w:rsid w:val="000C46DA"/>
    <w:rsid w:val="000C5949"/>
    <w:rsid w:val="000C790A"/>
    <w:rsid w:val="000C7C4F"/>
    <w:rsid w:val="000C7ECF"/>
    <w:rsid w:val="000D07EE"/>
    <w:rsid w:val="000D11B6"/>
    <w:rsid w:val="000D25A4"/>
    <w:rsid w:val="000D3184"/>
    <w:rsid w:val="000E5957"/>
    <w:rsid w:val="000E5EE2"/>
    <w:rsid w:val="000F0DD2"/>
    <w:rsid w:val="000F0FE0"/>
    <w:rsid w:val="000F3E58"/>
    <w:rsid w:val="000F6FC3"/>
    <w:rsid w:val="000F7F6E"/>
    <w:rsid w:val="00103CB8"/>
    <w:rsid w:val="001058D9"/>
    <w:rsid w:val="001110E8"/>
    <w:rsid w:val="00111200"/>
    <w:rsid w:val="00132686"/>
    <w:rsid w:val="001344E5"/>
    <w:rsid w:val="00135F20"/>
    <w:rsid w:val="0014254C"/>
    <w:rsid w:val="001428C9"/>
    <w:rsid w:val="00142F2B"/>
    <w:rsid w:val="00144758"/>
    <w:rsid w:val="001467BD"/>
    <w:rsid w:val="00147AB1"/>
    <w:rsid w:val="0015109A"/>
    <w:rsid w:val="00155402"/>
    <w:rsid w:val="001611CE"/>
    <w:rsid w:val="001620DE"/>
    <w:rsid w:val="0016374B"/>
    <w:rsid w:val="00163868"/>
    <w:rsid w:val="00163C8F"/>
    <w:rsid w:val="00164442"/>
    <w:rsid w:val="00165876"/>
    <w:rsid w:val="00170984"/>
    <w:rsid w:val="00171C6D"/>
    <w:rsid w:val="00174170"/>
    <w:rsid w:val="00176B3A"/>
    <w:rsid w:val="001777C1"/>
    <w:rsid w:val="001814A0"/>
    <w:rsid w:val="001820DB"/>
    <w:rsid w:val="0018340F"/>
    <w:rsid w:val="00191108"/>
    <w:rsid w:val="0019221D"/>
    <w:rsid w:val="00195447"/>
    <w:rsid w:val="001A234A"/>
    <w:rsid w:val="001A43FB"/>
    <w:rsid w:val="001A4EAA"/>
    <w:rsid w:val="001A5B4A"/>
    <w:rsid w:val="001A638D"/>
    <w:rsid w:val="001B3FFC"/>
    <w:rsid w:val="001B503B"/>
    <w:rsid w:val="001B6A03"/>
    <w:rsid w:val="001C1855"/>
    <w:rsid w:val="001C31DE"/>
    <w:rsid w:val="001C3F03"/>
    <w:rsid w:val="001C428A"/>
    <w:rsid w:val="001C49E8"/>
    <w:rsid w:val="001C6150"/>
    <w:rsid w:val="001C6986"/>
    <w:rsid w:val="001C6D41"/>
    <w:rsid w:val="001D1572"/>
    <w:rsid w:val="001D2C98"/>
    <w:rsid w:val="001D3988"/>
    <w:rsid w:val="001D4B30"/>
    <w:rsid w:val="001D69AA"/>
    <w:rsid w:val="001E08B3"/>
    <w:rsid w:val="001E0D61"/>
    <w:rsid w:val="001E1C7C"/>
    <w:rsid w:val="001E38CF"/>
    <w:rsid w:val="001E4059"/>
    <w:rsid w:val="001E554E"/>
    <w:rsid w:val="001F1892"/>
    <w:rsid w:val="001F1B23"/>
    <w:rsid w:val="001F4486"/>
    <w:rsid w:val="001F519D"/>
    <w:rsid w:val="001F6B25"/>
    <w:rsid w:val="001F7714"/>
    <w:rsid w:val="001F7782"/>
    <w:rsid w:val="0020021D"/>
    <w:rsid w:val="00203924"/>
    <w:rsid w:val="002042F5"/>
    <w:rsid w:val="00204840"/>
    <w:rsid w:val="00204A3B"/>
    <w:rsid w:val="0021290D"/>
    <w:rsid w:val="00213CF1"/>
    <w:rsid w:val="00220913"/>
    <w:rsid w:val="00221CF0"/>
    <w:rsid w:val="00222736"/>
    <w:rsid w:val="002273A5"/>
    <w:rsid w:val="0022759C"/>
    <w:rsid w:val="00227AE2"/>
    <w:rsid w:val="00230BAC"/>
    <w:rsid w:val="00231F0A"/>
    <w:rsid w:val="00233C26"/>
    <w:rsid w:val="0023558F"/>
    <w:rsid w:val="00235D81"/>
    <w:rsid w:val="00241CA9"/>
    <w:rsid w:val="002436A1"/>
    <w:rsid w:val="00243D7E"/>
    <w:rsid w:val="002507ED"/>
    <w:rsid w:val="002518A0"/>
    <w:rsid w:val="00254D15"/>
    <w:rsid w:val="00255CA0"/>
    <w:rsid w:val="00255D4B"/>
    <w:rsid w:val="0025621F"/>
    <w:rsid w:val="0025623A"/>
    <w:rsid w:val="002569E5"/>
    <w:rsid w:val="002577C0"/>
    <w:rsid w:val="00261627"/>
    <w:rsid w:val="00261EF7"/>
    <w:rsid w:val="00262A1B"/>
    <w:rsid w:val="0027182B"/>
    <w:rsid w:val="00273431"/>
    <w:rsid w:val="0027505C"/>
    <w:rsid w:val="0027525F"/>
    <w:rsid w:val="00276ED0"/>
    <w:rsid w:val="00277C54"/>
    <w:rsid w:val="0028029B"/>
    <w:rsid w:val="00281678"/>
    <w:rsid w:val="00282330"/>
    <w:rsid w:val="0028242B"/>
    <w:rsid w:val="002829C0"/>
    <w:rsid w:val="00285D98"/>
    <w:rsid w:val="00290192"/>
    <w:rsid w:val="002916FE"/>
    <w:rsid w:val="0029226C"/>
    <w:rsid w:val="00294BAC"/>
    <w:rsid w:val="002959FB"/>
    <w:rsid w:val="00297DB7"/>
    <w:rsid w:val="002A0BD3"/>
    <w:rsid w:val="002A266A"/>
    <w:rsid w:val="002A32AA"/>
    <w:rsid w:val="002A336E"/>
    <w:rsid w:val="002A48CE"/>
    <w:rsid w:val="002A7877"/>
    <w:rsid w:val="002B06D2"/>
    <w:rsid w:val="002B3946"/>
    <w:rsid w:val="002B7586"/>
    <w:rsid w:val="002C5B97"/>
    <w:rsid w:val="002C696D"/>
    <w:rsid w:val="002D08AF"/>
    <w:rsid w:val="002D0C08"/>
    <w:rsid w:val="002D416B"/>
    <w:rsid w:val="002D67C2"/>
    <w:rsid w:val="002D6F6E"/>
    <w:rsid w:val="002E1EF9"/>
    <w:rsid w:val="002E26AF"/>
    <w:rsid w:val="002E2F62"/>
    <w:rsid w:val="002E38BC"/>
    <w:rsid w:val="002E48EE"/>
    <w:rsid w:val="002E51A0"/>
    <w:rsid w:val="002E6DB7"/>
    <w:rsid w:val="002F7AF3"/>
    <w:rsid w:val="002F7D40"/>
    <w:rsid w:val="00302A63"/>
    <w:rsid w:val="00302F13"/>
    <w:rsid w:val="00303289"/>
    <w:rsid w:val="00303863"/>
    <w:rsid w:val="00303A2C"/>
    <w:rsid w:val="0030453C"/>
    <w:rsid w:val="003059F0"/>
    <w:rsid w:val="00307511"/>
    <w:rsid w:val="00310386"/>
    <w:rsid w:val="0031375B"/>
    <w:rsid w:val="00321753"/>
    <w:rsid w:val="003261AA"/>
    <w:rsid w:val="003275F8"/>
    <w:rsid w:val="00332C9F"/>
    <w:rsid w:val="00334D71"/>
    <w:rsid w:val="00337756"/>
    <w:rsid w:val="00337944"/>
    <w:rsid w:val="00344505"/>
    <w:rsid w:val="00350736"/>
    <w:rsid w:val="0035103A"/>
    <w:rsid w:val="0035249A"/>
    <w:rsid w:val="00355E19"/>
    <w:rsid w:val="00356C2D"/>
    <w:rsid w:val="00357C2F"/>
    <w:rsid w:val="00363676"/>
    <w:rsid w:val="00365229"/>
    <w:rsid w:val="00365CCC"/>
    <w:rsid w:val="00365D13"/>
    <w:rsid w:val="003675DB"/>
    <w:rsid w:val="00372085"/>
    <w:rsid w:val="0037395D"/>
    <w:rsid w:val="00373DEF"/>
    <w:rsid w:val="003769FF"/>
    <w:rsid w:val="003819E7"/>
    <w:rsid w:val="003823BE"/>
    <w:rsid w:val="00385A41"/>
    <w:rsid w:val="00386480"/>
    <w:rsid w:val="00386722"/>
    <w:rsid w:val="00386760"/>
    <w:rsid w:val="0039031D"/>
    <w:rsid w:val="003921A9"/>
    <w:rsid w:val="00392717"/>
    <w:rsid w:val="00392FDF"/>
    <w:rsid w:val="00393318"/>
    <w:rsid w:val="00395008"/>
    <w:rsid w:val="00395552"/>
    <w:rsid w:val="003958BD"/>
    <w:rsid w:val="00395DDB"/>
    <w:rsid w:val="0039625B"/>
    <w:rsid w:val="00396463"/>
    <w:rsid w:val="003A034F"/>
    <w:rsid w:val="003A10C1"/>
    <w:rsid w:val="003A1C99"/>
    <w:rsid w:val="003A25E0"/>
    <w:rsid w:val="003A2AAB"/>
    <w:rsid w:val="003A384B"/>
    <w:rsid w:val="003A4691"/>
    <w:rsid w:val="003A6FF2"/>
    <w:rsid w:val="003B0250"/>
    <w:rsid w:val="003B4835"/>
    <w:rsid w:val="003B54AE"/>
    <w:rsid w:val="003B6E15"/>
    <w:rsid w:val="003B7CBD"/>
    <w:rsid w:val="003C0489"/>
    <w:rsid w:val="003C1890"/>
    <w:rsid w:val="003C2E7B"/>
    <w:rsid w:val="003C4AEB"/>
    <w:rsid w:val="003C4B78"/>
    <w:rsid w:val="003C6A2C"/>
    <w:rsid w:val="003C7C21"/>
    <w:rsid w:val="003D1D70"/>
    <w:rsid w:val="003D3AD0"/>
    <w:rsid w:val="003D42F2"/>
    <w:rsid w:val="003D4B1D"/>
    <w:rsid w:val="003D662C"/>
    <w:rsid w:val="003D67C4"/>
    <w:rsid w:val="003E0748"/>
    <w:rsid w:val="003E300B"/>
    <w:rsid w:val="003E307D"/>
    <w:rsid w:val="003E72C7"/>
    <w:rsid w:val="003E761D"/>
    <w:rsid w:val="003F0A7D"/>
    <w:rsid w:val="003F1455"/>
    <w:rsid w:val="003F3009"/>
    <w:rsid w:val="003F36E7"/>
    <w:rsid w:val="003F432B"/>
    <w:rsid w:val="003F4BB3"/>
    <w:rsid w:val="003F59CE"/>
    <w:rsid w:val="003F6488"/>
    <w:rsid w:val="003F6B43"/>
    <w:rsid w:val="003F6D4B"/>
    <w:rsid w:val="003F7031"/>
    <w:rsid w:val="003F7B1B"/>
    <w:rsid w:val="00400B35"/>
    <w:rsid w:val="00401CF9"/>
    <w:rsid w:val="00407859"/>
    <w:rsid w:val="00410703"/>
    <w:rsid w:val="00411E7D"/>
    <w:rsid w:val="004125F5"/>
    <w:rsid w:val="00417C1C"/>
    <w:rsid w:val="00424983"/>
    <w:rsid w:val="00425147"/>
    <w:rsid w:val="00427689"/>
    <w:rsid w:val="004333B2"/>
    <w:rsid w:val="0044114C"/>
    <w:rsid w:val="00441B0B"/>
    <w:rsid w:val="004427F5"/>
    <w:rsid w:val="00443117"/>
    <w:rsid w:val="00445866"/>
    <w:rsid w:val="00446D2D"/>
    <w:rsid w:val="00450613"/>
    <w:rsid w:val="0045072B"/>
    <w:rsid w:val="00453EAA"/>
    <w:rsid w:val="0045492B"/>
    <w:rsid w:val="00456F38"/>
    <w:rsid w:val="00457032"/>
    <w:rsid w:val="00457BB7"/>
    <w:rsid w:val="0046276E"/>
    <w:rsid w:val="0046335C"/>
    <w:rsid w:val="00464118"/>
    <w:rsid w:val="00464715"/>
    <w:rsid w:val="0046760D"/>
    <w:rsid w:val="004676BF"/>
    <w:rsid w:val="00467E81"/>
    <w:rsid w:val="004712D7"/>
    <w:rsid w:val="0047292D"/>
    <w:rsid w:val="00475EC1"/>
    <w:rsid w:val="00475F1A"/>
    <w:rsid w:val="0047637C"/>
    <w:rsid w:val="00484E1A"/>
    <w:rsid w:val="00485F26"/>
    <w:rsid w:val="00486D88"/>
    <w:rsid w:val="004900D8"/>
    <w:rsid w:val="004925A3"/>
    <w:rsid w:val="00492C2F"/>
    <w:rsid w:val="00494C07"/>
    <w:rsid w:val="00494D72"/>
    <w:rsid w:val="0049547C"/>
    <w:rsid w:val="004A1260"/>
    <w:rsid w:val="004A1E35"/>
    <w:rsid w:val="004A2A66"/>
    <w:rsid w:val="004A3206"/>
    <w:rsid w:val="004A38C4"/>
    <w:rsid w:val="004A3DCB"/>
    <w:rsid w:val="004B0620"/>
    <w:rsid w:val="004B1515"/>
    <w:rsid w:val="004B2EBF"/>
    <w:rsid w:val="004B43BA"/>
    <w:rsid w:val="004B47EE"/>
    <w:rsid w:val="004C13AC"/>
    <w:rsid w:val="004C4ACF"/>
    <w:rsid w:val="004C65CD"/>
    <w:rsid w:val="004D0063"/>
    <w:rsid w:val="004D48F2"/>
    <w:rsid w:val="004D6C4A"/>
    <w:rsid w:val="004E078C"/>
    <w:rsid w:val="004E16ED"/>
    <w:rsid w:val="004E514C"/>
    <w:rsid w:val="004E5343"/>
    <w:rsid w:val="004E5C37"/>
    <w:rsid w:val="004F3BA7"/>
    <w:rsid w:val="004F5BEF"/>
    <w:rsid w:val="004F61D1"/>
    <w:rsid w:val="004F6DF8"/>
    <w:rsid w:val="00504559"/>
    <w:rsid w:val="005049F3"/>
    <w:rsid w:val="00506B7A"/>
    <w:rsid w:val="00506D68"/>
    <w:rsid w:val="00507085"/>
    <w:rsid w:val="00521361"/>
    <w:rsid w:val="00522D86"/>
    <w:rsid w:val="005251D8"/>
    <w:rsid w:val="00533987"/>
    <w:rsid w:val="00534FE7"/>
    <w:rsid w:val="005350BC"/>
    <w:rsid w:val="00536375"/>
    <w:rsid w:val="00541DB5"/>
    <w:rsid w:val="00541EAA"/>
    <w:rsid w:val="00546EDE"/>
    <w:rsid w:val="005475C7"/>
    <w:rsid w:val="005476D1"/>
    <w:rsid w:val="00551BD7"/>
    <w:rsid w:val="00551DC0"/>
    <w:rsid w:val="00552E90"/>
    <w:rsid w:val="0055427B"/>
    <w:rsid w:val="00554F95"/>
    <w:rsid w:val="005555E1"/>
    <w:rsid w:val="00555CBC"/>
    <w:rsid w:val="005574C7"/>
    <w:rsid w:val="00557D14"/>
    <w:rsid w:val="0056535E"/>
    <w:rsid w:val="005653D3"/>
    <w:rsid w:val="00566049"/>
    <w:rsid w:val="005727A1"/>
    <w:rsid w:val="00573CE2"/>
    <w:rsid w:val="0057481E"/>
    <w:rsid w:val="00576C73"/>
    <w:rsid w:val="00584F53"/>
    <w:rsid w:val="00585CB6"/>
    <w:rsid w:val="00590AC2"/>
    <w:rsid w:val="00591944"/>
    <w:rsid w:val="00591A93"/>
    <w:rsid w:val="00593D00"/>
    <w:rsid w:val="00593F22"/>
    <w:rsid w:val="0059406B"/>
    <w:rsid w:val="005A0690"/>
    <w:rsid w:val="005A135D"/>
    <w:rsid w:val="005A42B7"/>
    <w:rsid w:val="005A6F85"/>
    <w:rsid w:val="005A716E"/>
    <w:rsid w:val="005B5A64"/>
    <w:rsid w:val="005C13CB"/>
    <w:rsid w:val="005C44C1"/>
    <w:rsid w:val="005C5945"/>
    <w:rsid w:val="005C6815"/>
    <w:rsid w:val="005D1355"/>
    <w:rsid w:val="005D24AE"/>
    <w:rsid w:val="005D2B28"/>
    <w:rsid w:val="005D74A4"/>
    <w:rsid w:val="005D7998"/>
    <w:rsid w:val="005E0674"/>
    <w:rsid w:val="005E0AAF"/>
    <w:rsid w:val="005E20B4"/>
    <w:rsid w:val="005E38D1"/>
    <w:rsid w:val="005E6358"/>
    <w:rsid w:val="005F0CBE"/>
    <w:rsid w:val="005F1066"/>
    <w:rsid w:val="005F3595"/>
    <w:rsid w:val="005F421A"/>
    <w:rsid w:val="005F5BF0"/>
    <w:rsid w:val="005F6701"/>
    <w:rsid w:val="00602C33"/>
    <w:rsid w:val="006075C8"/>
    <w:rsid w:val="00607751"/>
    <w:rsid w:val="00610C7C"/>
    <w:rsid w:val="00611A15"/>
    <w:rsid w:val="00612985"/>
    <w:rsid w:val="00615D78"/>
    <w:rsid w:val="006165A9"/>
    <w:rsid w:val="00620EB3"/>
    <w:rsid w:val="006232B2"/>
    <w:rsid w:val="006254D2"/>
    <w:rsid w:val="00625F84"/>
    <w:rsid w:val="00630535"/>
    <w:rsid w:val="006312E8"/>
    <w:rsid w:val="00633D17"/>
    <w:rsid w:val="0063421D"/>
    <w:rsid w:val="00635903"/>
    <w:rsid w:val="00636118"/>
    <w:rsid w:val="00643806"/>
    <w:rsid w:val="0064403F"/>
    <w:rsid w:val="00646041"/>
    <w:rsid w:val="00646E47"/>
    <w:rsid w:val="00652EEA"/>
    <w:rsid w:val="00660A99"/>
    <w:rsid w:val="00660F94"/>
    <w:rsid w:val="0066200B"/>
    <w:rsid w:val="006679EB"/>
    <w:rsid w:val="00670FE9"/>
    <w:rsid w:val="00674281"/>
    <w:rsid w:val="00681994"/>
    <w:rsid w:val="00682318"/>
    <w:rsid w:val="00683D39"/>
    <w:rsid w:val="00690ADC"/>
    <w:rsid w:val="006916B3"/>
    <w:rsid w:val="006919D9"/>
    <w:rsid w:val="0069730E"/>
    <w:rsid w:val="006A0978"/>
    <w:rsid w:val="006A55FD"/>
    <w:rsid w:val="006A65C7"/>
    <w:rsid w:val="006A6B53"/>
    <w:rsid w:val="006B02E5"/>
    <w:rsid w:val="006B51A9"/>
    <w:rsid w:val="006C2457"/>
    <w:rsid w:val="006C2757"/>
    <w:rsid w:val="006C4260"/>
    <w:rsid w:val="006C4CB5"/>
    <w:rsid w:val="006C4CC2"/>
    <w:rsid w:val="006D23AC"/>
    <w:rsid w:val="006D2E8F"/>
    <w:rsid w:val="006D3C0B"/>
    <w:rsid w:val="006D4072"/>
    <w:rsid w:val="006D54C3"/>
    <w:rsid w:val="006D5BD2"/>
    <w:rsid w:val="006D6E30"/>
    <w:rsid w:val="006E1D92"/>
    <w:rsid w:val="006E2335"/>
    <w:rsid w:val="006E2AFE"/>
    <w:rsid w:val="006E331C"/>
    <w:rsid w:val="006E4B64"/>
    <w:rsid w:val="006E5837"/>
    <w:rsid w:val="006E7207"/>
    <w:rsid w:val="006E7BA9"/>
    <w:rsid w:val="006F1964"/>
    <w:rsid w:val="006F47C9"/>
    <w:rsid w:val="006F50DA"/>
    <w:rsid w:val="006F5684"/>
    <w:rsid w:val="006F60D4"/>
    <w:rsid w:val="006F6664"/>
    <w:rsid w:val="007008BB"/>
    <w:rsid w:val="00704D66"/>
    <w:rsid w:val="00713B97"/>
    <w:rsid w:val="007216CB"/>
    <w:rsid w:val="007234B4"/>
    <w:rsid w:val="00727273"/>
    <w:rsid w:val="007308ED"/>
    <w:rsid w:val="007311E9"/>
    <w:rsid w:val="00733CA2"/>
    <w:rsid w:val="00734EB5"/>
    <w:rsid w:val="007413DE"/>
    <w:rsid w:val="007459F3"/>
    <w:rsid w:val="007471D9"/>
    <w:rsid w:val="00751CAE"/>
    <w:rsid w:val="007533F5"/>
    <w:rsid w:val="00754091"/>
    <w:rsid w:val="007609A0"/>
    <w:rsid w:val="00760D20"/>
    <w:rsid w:val="00763179"/>
    <w:rsid w:val="007651B5"/>
    <w:rsid w:val="007651DB"/>
    <w:rsid w:val="007671C5"/>
    <w:rsid w:val="007679E5"/>
    <w:rsid w:val="00767AF5"/>
    <w:rsid w:val="007705C3"/>
    <w:rsid w:val="0077197D"/>
    <w:rsid w:val="007742B9"/>
    <w:rsid w:val="007749FC"/>
    <w:rsid w:val="00775103"/>
    <w:rsid w:val="00775CAC"/>
    <w:rsid w:val="007807DD"/>
    <w:rsid w:val="00782735"/>
    <w:rsid w:val="00782853"/>
    <w:rsid w:val="00782C84"/>
    <w:rsid w:val="00783419"/>
    <w:rsid w:val="00784D43"/>
    <w:rsid w:val="007864DD"/>
    <w:rsid w:val="00786832"/>
    <w:rsid w:val="0079267A"/>
    <w:rsid w:val="00793099"/>
    <w:rsid w:val="00797257"/>
    <w:rsid w:val="007A2407"/>
    <w:rsid w:val="007A44C5"/>
    <w:rsid w:val="007A5740"/>
    <w:rsid w:val="007A5E0E"/>
    <w:rsid w:val="007A65B2"/>
    <w:rsid w:val="007B3003"/>
    <w:rsid w:val="007B5557"/>
    <w:rsid w:val="007B6034"/>
    <w:rsid w:val="007B641D"/>
    <w:rsid w:val="007B73D2"/>
    <w:rsid w:val="007B7964"/>
    <w:rsid w:val="007C1378"/>
    <w:rsid w:val="007C1C6B"/>
    <w:rsid w:val="007C4104"/>
    <w:rsid w:val="007C5D94"/>
    <w:rsid w:val="007D3448"/>
    <w:rsid w:val="007D5F86"/>
    <w:rsid w:val="007E29BC"/>
    <w:rsid w:val="007E4BE4"/>
    <w:rsid w:val="007F2189"/>
    <w:rsid w:val="007F27C0"/>
    <w:rsid w:val="007F29C3"/>
    <w:rsid w:val="007F61A5"/>
    <w:rsid w:val="007F723B"/>
    <w:rsid w:val="00800CEC"/>
    <w:rsid w:val="00803233"/>
    <w:rsid w:val="008076F5"/>
    <w:rsid w:val="0080792F"/>
    <w:rsid w:val="00810CBF"/>
    <w:rsid w:val="008135FB"/>
    <w:rsid w:val="00814433"/>
    <w:rsid w:val="008153C7"/>
    <w:rsid w:val="008173B8"/>
    <w:rsid w:val="00817E86"/>
    <w:rsid w:val="00817F5B"/>
    <w:rsid w:val="00820C98"/>
    <w:rsid w:val="00823E05"/>
    <w:rsid w:val="0082514C"/>
    <w:rsid w:val="008273F9"/>
    <w:rsid w:val="00830E3C"/>
    <w:rsid w:val="00830E3D"/>
    <w:rsid w:val="00831C2C"/>
    <w:rsid w:val="00832936"/>
    <w:rsid w:val="008336FE"/>
    <w:rsid w:val="00846711"/>
    <w:rsid w:val="008520C5"/>
    <w:rsid w:val="008527CD"/>
    <w:rsid w:val="00853481"/>
    <w:rsid w:val="00853911"/>
    <w:rsid w:val="008564B8"/>
    <w:rsid w:val="0086153F"/>
    <w:rsid w:val="00862E6E"/>
    <w:rsid w:val="00863D28"/>
    <w:rsid w:val="0086499C"/>
    <w:rsid w:val="00870F4F"/>
    <w:rsid w:val="0087253B"/>
    <w:rsid w:val="0087458D"/>
    <w:rsid w:val="00874A9A"/>
    <w:rsid w:val="00874C5D"/>
    <w:rsid w:val="00875A31"/>
    <w:rsid w:val="00875FF8"/>
    <w:rsid w:val="0087734F"/>
    <w:rsid w:val="0088064B"/>
    <w:rsid w:val="00884601"/>
    <w:rsid w:val="008874F3"/>
    <w:rsid w:val="00887B8E"/>
    <w:rsid w:val="00893104"/>
    <w:rsid w:val="00895D24"/>
    <w:rsid w:val="008A1692"/>
    <w:rsid w:val="008A2B3D"/>
    <w:rsid w:val="008A483A"/>
    <w:rsid w:val="008A526C"/>
    <w:rsid w:val="008A60AE"/>
    <w:rsid w:val="008B374E"/>
    <w:rsid w:val="008B58D9"/>
    <w:rsid w:val="008B5F87"/>
    <w:rsid w:val="008B6068"/>
    <w:rsid w:val="008C11E0"/>
    <w:rsid w:val="008C23C6"/>
    <w:rsid w:val="008C25E9"/>
    <w:rsid w:val="008C2E4D"/>
    <w:rsid w:val="008C34DA"/>
    <w:rsid w:val="008C4BA4"/>
    <w:rsid w:val="008D3270"/>
    <w:rsid w:val="008D55CA"/>
    <w:rsid w:val="008D5958"/>
    <w:rsid w:val="008D633B"/>
    <w:rsid w:val="008D73C0"/>
    <w:rsid w:val="008E3998"/>
    <w:rsid w:val="008E5104"/>
    <w:rsid w:val="008E5A1B"/>
    <w:rsid w:val="008E7B10"/>
    <w:rsid w:val="008F18FB"/>
    <w:rsid w:val="008F32F6"/>
    <w:rsid w:val="008F3490"/>
    <w:rsid w:val="008F4BC8"/>
    <w:rsid w:val="008F72AB"/>
    <w:rsid w:val="00902037"/>
    <w:rsid w:val="0090210D"/>
    <w:rsid w:val="0090541E"/>
    <w:rsid w:val="0090704A"/>
    <w:rsid w:val="009101FC"/>
    <w:rsid w:val="00910B15"/>
    <w:rsid w:val="009116E3"/>
    <w:rsid w:val="00912185"/>
    <w:rsid w:val="0091584E"/>
    <w:rsid w:val="0091623F"/>
    <w:rsid w:val="00920B42"/>
    <w:rsid w:val="00925335"/>
    <w:rsid w:val="00925590"/>
    <w:rsid w:val="00927B5B"/>
    <w:rsid w:val="00931290"/>
    <w:rsid w:val="00931515"/>
    <w:rsid w:val="00932500"/>
    <w:rsid w:val="00933857"/>
    <w:rsid w:val="0093649F"/>
    <w:rsid w:val="009418E9"/>
    <w:rsid w:val="00942713"/>
    <w:rsid w:val="00946EAF"/>
    <w:rsid w:val="00946ECF"/>
    <w:rsid w:val="00952213"/>
    <w:rsid w:val="00956F1F"/>
    <w:rsid w:val="00961F55"/>
    <w:rsid w:val="009640F3"/>
    <w:rsid w:val="00965E88"/>
    <w:rsid w:val="009663E0"/>
    <w:rsid w:val="009673E1"/>
    <w:rsid w:val="00967F35"/>
    <w:rsid w:val="009707FC"/>
    <w:rsid w:val="00973CD6"/>
    <w:rsid w:val="00974D63"/>
    <w:rsid w:val="009750CC"/>
    <w:rsid w:val="00977859"/>
    <w:rsid w:val="00981301"/>
    <w:rsid w:val="00986041"/>
    <w:rsid w:val="00986700"/>
    <w:rsid w:val="009870EA"/>
    <w:rsid w:val="009915B5"/>
    <w:rsid w:val="00992630"/>
    <w:rsid w:val="00992B80"/>
    <w:rsid w:val="00996082"/>
    <w:rsid w:val="00997542"/>
    <w:rsid w:val="009A156A"/>
    <w:rsid w:val="009A1EF4"/>
    <w:rsid w:val="009A3762"/>
    <w:rsid w:val="009A3969"/>
    <w:rsid w:val="009A4026"/>
    <w:rsid w:val="009B1D9B"/>
    <w:rsid w:val="009B269D"/>
    <w:rsid w:val="009B574B"/>
    <w:rsid w:val="009B6A7F"/>
    <w:rsid w:val="009B7AA4"/>
    <w:rsid w:val="009C2AA3"/>
    <w:rsid w:val="009C3085"/>
    <w:rsid w:val="009D0A93"/>
    <w:rsid w:val="009D0BC6"/>
    <w:rsid w:val="009D2339"/>
    <w:rsid w:val="009D2581"/>
    <w:rsid w:val="009D3B7B"/>
    <w:rsid w:val="009E0005"/>
    <w:rsid w:val="009E0D08"/>
    <w:rsid w:val="009E1175"/>
    <w:rsid w:val="009E43FF"/>
    <w:rsid w:val="009F470E"/>
    <w:rsid w:val="009F6287"/>
    <w:rsid w:val="009F7B96"/>
    <w:rsid w:val="00A03BE9"/>
    <w:rsid w:val="00A04A04"/>
    <w:rsid w:val="00A05279"/>
    <w:rsid w:val="00A05E90"/>
    <w:rsid w:val="00A10F09"/>
    <w:rsid w:val="00A12882"/>
    <w:rsid w:val="00A16FD9"/>
    <w:rsid w:val="00A21309"/>
    <w:rsid w:val="00A21445"/>
    <w:rsid w:val="00A251B2"/>
    <w:rsid w:val="00A26AEF"/>
    <w:rsid w:val="00A31CA0"/>
    <w:rsid w:val="00A31EF5"/>
    <w:rsid w:val="00A32458"/>
    <w:rsid w:val="00A32B7A"/>
    <w:rsid w:val="00A352FF"/>
    <w:rsid w:val="00A362F8"/>
    <w:rsid w:val="00A37EE1"/>
    <w:rsid w:val="00A4112E"/>
    <w:rsid w:val="00A437C8"/>
    <w:rsid w:val="00A471EB"/>
    <w:rsid w:val="00A479AC"/>
    <w:rsid w:val="00A50C21"/>
    <w:rsid w:val="00A51CA0"/>
    <w:rsid w:val="00A60965"/>
    <w:rsid w:val="00A64FDF"/>
    <w:rsid w:val="00A668C9"/>
    <w:rsid w:val="00A66B07"/>
    <w:rsid w:val="00A70B21"/>
    <w:rsid w:val="00A72745"/>
    <w:rsid w:val="00A75737"/>
    <w:rsid w:val="00A76F64"/>
    <w:rsid w:val="00A816D3"/>
    <w:rsid w:val="00A84441"/>
    <w:rsid w:val="00A857D2"/>
    <w:rsid w:val="00A93EA5"/>
    <w:rsid w:val="00A96604"/>
    <w:rsid w:val="00A96F1A"/>
    <w:rsid w:val="00AA0960"/>
    <w:rsid w:val="00AA0974"/>
    <w:rsid w:val="00AA0AE9"/>
    <w:rsid w:val="00AA2EBF"/>
    <w:rsid w:val="00AA3697"/>
    <w:rsid w:val="00AA62B6"/>
    <w:rsid w:val="00AB0921"/>
    <w:rsid w:val="00AB155F"/>
    <w:rsid w:val="00AB15DA"/>
    <w:rsid w:val="00AB4712"/>
    <w:rsid w:val="00AB5034"/>
    <w:rsid w:val="00AB700A"/>
    <w:rsid w:val="00AC1B42"/>
    <w:rsid w:val="00AC2C7B"/>
    <w:rsid w:val="00AC638E"/>
    <w:rsid w:val="00AD18B7"/>
    <w:rsid w:val="00AD2E46"/>
    <w:rsid w:val="00AD48AF"/>
    <w:rsid w:val="00AD4F7E"/>
    <w:rsid w:val="00AD5179"/>
    <w:rsid w:val="00AE1E09"/>
    <w:rsid w:val="00AE36B3"/>
    <w:rsid w:val="00AE3E1D"/>
    <w:rsid w:val="00AE54DA"/>
    <w:rsid w:val="00AE6D2C"/>
    <w:rsid w:val="00AF074E"/>
    <w:rsid w:val="00AF0C03"/>
    <w:rsid w:val="00AF3D24"/>
    <w:rsid w:val="00AF3DD2"/>
    <w:rsid w:val="00AF5E09"/>
    <w:rsid w:val="00AF7585"/>
    <w:rsid w:val="00B00289"/>
    <w:rsid w:val="00B115F1"/>
    <w:rsid w:val="00B17F90"/>
    <w:rsid w:val="00B20ECC"/>
    <w:rsid w:val="00B237A1"/>
    <w:rsid w:val="00B266F0"/>
    <w:rsid w:val="00B30BE5"/>
    <w:rsid w:val="00B3322A"/>
    <w:rsid w:val="00B34E44"/>
    <w:rsid w:val="00B37570"/>
    <w:rsid w:val="00B37D87"/>
    <w:rsid w:val="00B405AB"/>
    <w:rsid w:val="00B40B20"/>
    <w:rsid w:val="00B41876"/>
    <w:rsid w:val="00B41FF5"/>
    <w:rsid w:val="00B439D1"/>
    <w:rsid w:val="00B43DD7"/>
    <w:rsid w:val="00B44175"/>
    <w:rsid w:val="00B46A62"/>
    <w:rsid w:val="00B47517"/>
    <w:rsid w:val="00B511B6"/>
    <w:rsid w:val="00B536D1"/>
    <w:rsid w:val="00B565DF"/>
    <w:rsid w:val="00B61BE7"/>
    <w:rsid w:val="00B6524B"/>
    <w:rsid w:val="00B66E11"/>
    <w:rsid w:val="00B705C4"/>
    <w:rsid w:val="00B7650D"/>
    <w:rsid w:val="00B85809"/>
    <w:rsid w:val="00B86160"/>
    <w:rsid w:val="00B862EF"/>
    <w:rsid w:val="00B93A5A"/>
    <w:rsid w:val="00B95228"/>
    <w:rsid w:val="00B9790B"/>
    <w:rsid w:val="00BA0C1F"/>
    <w:rsid w:val="00BA1DAA"/>
    <w:rsid w:val="00BA2CBB"/>
    <w:rsid w:val="00BA4A18"/>
    <w:rsid w:val="00BA5FE1"/>
    <w:rsid w:val="00BA60C1"/>
    <w:rsid w:val="00BA7C6E"/>
    <w:rsid w:val="00BB5992"/>
    <w:rsid w:val="00BB6BC6"/>
    <w:rsid w:val="00BB6C1B"/>
    <w:rsid w:val="00BC04F6"/>
    <w:rsid w:val="00BC2CB4"/>
    <w:rsid w:val="00BC527A"/>
    <w:rsid w:val="00BD6FD5"/>
    <w:rsid w:val="00BE53CB"/>
    <w:rsid w:val="00BE555B"/>
    <w:rsid w:val="00BE5BFD"/>
    <w:rsid w:val="00BE7F82"/>
    <w:rsid w:val="00BF0344"/>
    <w:rsid w:val="00BF277E"/>
    <w:rsid w:val="00BF310B"/>
    <w:rsid w:val="00BF5C02"/>
    <w:rsid w:val="00BF6DCD"/>
    <w:rsid w:val="00BF7A48"/>
    <w:rsid w:val="00C00D2A"/>
    <w:rsid w:val="00C01E29"/>
    <w:rsid w:val="00C034D3"/>
    <w:rsid w:val="00C05B22"/>
    <w:rsid w:val="00C05D09"/>
    <w:rsid w:val="00C06064"/>
    <w:rsid w:val="00C06D65"/>
    <w:rsid w:val="00C104F7"/>
    <w:rsid w:val="00C142B8"/>
    <w:rsid w:val="00C1466D"/>
    <w:rsid w:val="00C1470D"/>
    <w:rsid w:val="00C15460"/>
    <w:rsid w:val="00C20002"/>
    <w:rsid w:val="00C2094D"/>
    <w:rsid w:val="00C26E05"/>
    <w:rsid w:val="00C3257A"/>
    <w:rsid w:val="00C33E8A"/>
    <w:rsid w:val="00C37589"/>
    <w:rsid w:val="00C416F4"/>
    <w:rsid w:val="00C44701"/>
    <w:rsid w:val="00C45003"/>
    <w:rsid w:val="00C4507B"/>
    <w:rsid w:val="00C506C1"/>
    <w:rsid w:val="00C54049"/>
    <w:rsid w:val="00C5407B"/>
    <w:rsid w:val="00C568C8"/>
    <w:rsid w:val="00C601C7"/>
    <w:rsid w:val="00C60263"/>
    <w:rsid w:val="00C66811"/>
    <w:rsid w:val="00C74610"/>
    <w:rsid w:val="00C76EF5"/>
    <w:rsid w:val="00C77098"/>
    <w:rsid w:val="00C80C7D"/>
    <w:rsid w:val="00C8217F"/>
    <w:rsid w:val="00C87338"/>
    <w:rsid w:val="00C93611"/>
    <w:rsid w:val="00C938B7"/>
    <w:rsid w:val="00C95021"/>
    <w:rsid w:val="00C9653A"/>
    <w:rsid w:val="00C96823"/>
    <w:rsid w:val="00C97432"/>
    <w:rsid w:val="00CA0A02"/>
    <w:rsid w:val="00CA0F3B"/>
    <w:rsid w:val="00CA3C1C"/>
    <w:rsid w:val="00CA4F49"/>
    <w:rsid w:val="00CA5E14"/>
    <w:rsid w:val="00CA7C7B"/>
    <w:rsid w:val="00CA7D67"/>
    <w:rsid w:val="00CB571A"/>
    <w:rsid w:val="00CB7FB8"/>
    <w:rsid w:val="00CC32A1"/>
    <w:rsid w:val="00CC341D"/>
    <w:rsid w:val="00CD0A85"/>
    <w:rsid w:val="00CD1C69"/>
    <w:rsid w:val="00CD2943"/>
    <w:rsid w:val="00CD3C27"/>
    <w:rsid w:val="00CD5374"/>
    <w:rsid w:val="00CD550F"/>
    <w:rsid w:val="00CD70EC"/>
    <w:rsid w:val="00CD7E26"/>
    <w:rsid w:val="00CE17C8"/>
    <w:rsid w:val="00CE5DCB"/>
    <w:rsid w:val="00CE6E5F"/>
    <w:rsid w:val="00CE7029"/>
    <w:rsid w:val="00CF0C33"/>
    <w:rsid w:val="00CF191B"/>
    <w:rsid w:val="00CF3E13"/>
    <w:rsid w:val="00CF4DD1"/>
    <w:rsid w:val="00CF554B"/>
    <w:rsid w:val="00D00726"/>
    <w:rsid w:val="00D01EA2"/>
    <w:rsid w:val="00D01EB2"/>
    <w:rsid w:val="00D02F24"/>
    <w:rsid w:val="00D03251"/>
    <w:rsid w:val="00D05E57"/>
    <w:rsid w:val="00D05F07"/>
    <w:rsid w:val="00D10F1E"/>
    <w:rsid w:val="00D11F01"/>
    <w:rsid w:val="00D16023"/>
    <w:rsid w:val="00D20565"/>
    <w:rsid w:val="00D21CAA"/>
    <w:rsid w:val="00D235B2"/>
    <w:rsid w:val="00D23FF7"/>
    <w:rsid w:val="00D25188"/>
    <w:rsid w:val="00D254A4"/>
    <w:rsid w:val="00D25FB7"/>
    <w:rsid w:val="00D26997"/>
    <w:rsid w:val="00D27150"/>
    <w:rsid w:val="00D27397"/>
    <w:rsid w:val="00D309A8"/>
    <w:rsid w:val="00D31790"/>
    <w:rsid w:val="00D32675"/>
    <w:rsid w:val="00D32DF9"/>
    <w:rsid w:val="00D36A3B"/>
    <w:rsid w:val="00D37F17"/>
    <w:rsid w:val="00D4128B"/>
    <w:rsid w:val="00D442FB"/>
    <w:rsid w:val="00D44593"/>
    <w:rsid w:val="00D44623"/>
    <w:rsid w:val="00D44C55"/>
    <w:rsid w:val="00D46FAE"/>
    <w:rsid w:val="00D4741C"/>
    <w:rsid w:val="00D47F0A"/>
    <w:rsid w:val="00D50EE9"/>
    <w:rsid w:val="00D516C3"/>
    <w:rsid w:val="00D540B8"/>
    <w:rsid w:val="00D571D2"/>
    <w:rsid w:val="00D61952"/>
    <w:rsid w:val="00D62CD3"/>
    <w:rsid w:val="00D630CB"/>
    <w:rsid w:val="00D64AFA"/>
    <w:rsid w:val="00D67315"/>
    <w:rsid w:val="00D72BC5"/>
    <w:rsid w:val="00D72BCC"/>
    <w:rsid w:val="00D73ABB"/>
    <w:rsid w:val="00D753FF"/>
    <w:rsid w:val="00D7792D"/>
    <w:rsid w:val="00D833E2"/>
    <w:rsid w:val="00D83880"/>
    <w:rsid w:val="00D85E36"/>
    <w:rsid w:val="00D85EAE"/>
    <w:rsid w:val="00D86B40"/>
    <w:rsid w:val="00D87DC4"/>
    <w:rsid w:val="00D907ED"/>
    <w:rsid w:val="00D91BB7"/>
    <w:rsid w:val="00D921EA"/>
    <w:rsid w:val="00D93FE2"/>
    <w:rsid w:val="00D94D2E"/>
    <w:rsid w:val="00D967E0"/>
    <w:rsid w:val="00DA1E8E"/>
    <w:rsid w:val="00DA2097"/>
    <w:rsid w:val="00DA4EC1"/>
    <w:rsid w:val="00DA54D9"/>
    <w:rsid w:val="00DA6C49"/>
    <w:rsid w:val="00DB0289"/>
    <w:rsid w:val="00DB04D7"/>
    <w:rsid w:val="00DB0E9C"/>
    <w:rsid w:val="00DB2D8C"/>
    <w:rsid w:val="00DB37EE"/>
    <w:rsid w:val="00DB3AA3"/>
    <w:rsid w:val="00DB61AD"/>
    <w:rsid w:val="00DB61EB"/>
    <w:rsid w:val="00DB713A"/>
    <w:rsid w:val="00DC178A"/>
    <w:rsid w:val="00DC25E6"/>
    <w:rsid w:val="00DC39B4"/>
    <w:rsid w:val="00DC4366"/>
    <w:rsid w:val="00DC55D5"/>
    <w:rsid w:val="00DC742B"/>
    <w:rsid w:val="00DD1F60"/>
    <w:rsid w:val="00DD2163"/>
    <w:rsid w:val="00DD7F02"/>
    <w:rsid w:val="00DE0E00"/>
    <w:rsid w:val="00DE2811"/>
    <w:rsid w:val="00DE2E1E"/>
    <w:rsid w:val="00DE30CC"/>
    <w:rsid w:val="00DE3FC4"/>
    <w:rsid w:val="00DE4103"/>
    <w:rsid w:val="00DE6F99"/>
    <w:rsid w:val="00DF2AE4"/>
    <w:rsid w:val="00DF3500"/>
    <w:rsid w:val="00DF3F21"/>
    <w:rsid w:val="00DF48B2"/>
    <w:rsid w:val="00DF559D"/>
    <w:rsid w:val="00E03F36"/>
    <w:rsid w:val="00E03F45"/>
    <w:rsid w:val="00E100D2"/>
    <w:rsid w:val="00E107E4"/>
    <w:rsid w:val="00E11967"/>
    <w:rsid w:val="00E122B3"/>
    <w:rsid w:val="00E12D9D"/>
    <w:rsid w:val="00E14306"/>
    <w:rsid w:val="00E16060"/>
    <w:rsid w:val="00E160D5"/>
    <w:rsid w:val="00E2058D"/>
    <w:rsid w:val="00E20C19"/>
    <w:rsid w:val="00E256AA"/>
    <w:rsid w:val="00E2573A"/>
    <w:rsid w:val="00E25E79"/>
    <w:rsid w:val="00E305A6"/>
    <w:rsid w:val="00E32BA2"/>
    <w:rsid w:val="00E34C0D"/>
    <w:rsid w:val="00E36D93"/>
    <w:rsid w:val="00E41DA3"/>
    <w:rsid w:val="00E42074"/>
    <w:rsid w:val="00E427EB"/>
    <w:rsid w:val="00E445F8"/>
    <w:rsid w:val="00E447CE"/>
    <w:rsid w:val="00E475BA"/>
    <w:rsid w:val="00E47DFE"/>
    <w:rsid w:val="00E500C2"/>
    <w:rsid w:val="00E501F7"/>
    <w:rsid w:val="00E52547"/>
    <w:rsid w:val="00E545A8"/>
    <w:rsid w:val="00E553ED"/>
    <w:rsid w:val="00E55A1F"/>
    <w:rsid w:val="00E55BE8"/>
    <w:rsid w:val="00E604C1"/>
    <w:rsid w:val="00E64A8D"/>
    <w:rsid w:val="00E7493F"/>
    <w:rsid w:val="00E75756"/>
    <w:rsid w:val="00E7741D"/>
    <w:rsid w:val="00E8138A"/>
    <w:rsid w:val="00E81450"/>
    <w:rsid w:val="00E9046A"/>
    <w:rsid w:val="00E916F2"/>
    <w:rsid w:val="00E9231B"/>
    <w:rsid w:val="00E9446E"/>
    <w:rsid w:val="00E953D1"/>
    <w:rsid w:val="00E95A8C"/>
    <w:rsid w:val="00E95B48"/>
    <w:rsid w:val="00E96773"/>
    <w:rsid w:val="00E97D8A"/>
    <w:rsid w:val="00EA033D"/>
    <w:rsid w:val="00EA238B"/>
    <w:rsid w:val="00EA6E8C"/>
    <w:rsid w:val="00EB454C"/>
    <w:rsid w:val="00EB49FE"/>
    <w:rsid w:val="00EB4A8A"/>
    <w:rsid w:val="00EB53F2"/>
    <w:rsid w:val="00ED1246"/>
    <w:rsid w:val="00ED41D3"/>
    <w:rsid w:val="00ED51A1"/>
    <w:rsid w:val="00ED53F7"/>
    <w:rsid w:val="00EE1667"/>
    <w:rsid w:val="00EE58FE"/>
    <w:rsid w:val="00EE5B69"/>
    <w:rsid w:val="00EE7DFD"/>
    <w:rsid w:val="00EF1504"/>
    <w:rsid w:val="00EF1D5F"/>
    <w:rsid w:val="00EF27EA"/>
    <w:rsid w:val="00EF4BAB"/>
    <w:rsid w:val="00EF537F"/>
    <w:rsid w:val="00EF5BDF"/>
    <w:rsid w:val="00EF7962"/>
    <w:rsid w:val="00EF7C79"/>
    <w:rsid w:val="00F01114"/>
    <w:rsid w:val="00F02171"/>
    <w:rsid w:val="00F03E0D"/>
    <w:rsid w:val="00F06BF8"/>
    <w:rsid w:val="00F079D0"/>
    <w:rsid w:val="00F10406"/>
    <w:rsid w:val="00F10F00"/>
    <w:rsid w:val="00F12ED4"/>
    <w:rsid w:val="00F16BFC"/>
    <w:rsid w:val="00F16D86"/>
    <w:rsid w:val="00F21016"/>
    <w:rsid w:val="00F21956"/>
    <w:rsid w:val="00F23EC2"/>
    <w:rsid w:val="00F25417"/>
    <w:rsid w:val="00F30502"/>
    <w:rsid w:val="00F310AE"/>
    <w:rsid w:val="00F34F86"/>
    <w:rsid w:val="00F35560"/>
    <w:rsid w:val="00F35E06"/>
    <w:rsid w:val="00F44326"/>
    <w:rsid w:val="00F45BC8"/>
    <w:rsid w:val="00F5538C"/>
    <w:rsid w:val="00F5654D"/>
    <w:rsid w:val="00F607CF"/>
    <w:rsid w:val="00F60B27"/>
    <w:rsid w:val="00F62DDF"/>
    <w:rsid w:val="00F6469B"/>
    <w:rsid w:val="00F64C25"/>
    <w:rsid w:val="00F64EDE"/>
    <w:rsid w:val="00F65D08"/>
    <w:rsid w:val="00F660B9"/>
    <w:rsid w:val="00F66FF0"/>
    <w:rsid w:val="00F67A51"/>
    <w:rsid w:val="00F72198"/>
    <w:rsid w:val="00F76AD1"/>
    <w:rsid w:val="00F77C72"/>
    <w:rsid w:val="00F81901"/>
    <w:rsid w:val="00F835C0"/>
    <w:rsid w:val="00F84CF7"/>
    <w:rsid w:val="00F877EA"/>
    <w:rsid w:val="00F9356D"/>
    <w:rsid w:val="00F9403B"/>
    <w:rsid w:val="00F952DB"/>
    <w:rsid w:val="00F95744"/>
    <w:rsid w:val="00F95B3A"/>
    <w:rsid w:val="00F95EE1"/>
    <w:rsid w:val="00FA2A07"/>
    <w:rsid w:val="00FA3C02"/>
    <w:rsid w:val="00FA3CAB"/>
    <w:rsid w:val="00FA434B"/>
    <w:rsid w:val="00FA4A59"/>
    <w:rsid w:val="00FA4DA3"/>
    <w:rsid w:val="00FB2367"/>
    <w:rsid w:val="00FB3E08"/>
    <w:rsid w:val="00FB71DB"/>
    <w:rsid w:val="00FC06F7"/>
    <w:rsid w:val="00FC1862"/>
    <w:rsid w:val="00FC2F56"/>
    <w:rsid w:val="00FC343F"/>
    <w:rsid w:val="00FC72EA"/>
    <w:rsid w:val="00FD4B51"/>
    <w:rsid w:val="00FE2630"/>
    <w:rsid w:val="00FE3295"/>
    <w:rsid w:val="00FE68AF"/>
    <w:rsid w:val="00FF1E41"/>
    <w:rsid w:val="00FF4413"/>
    <w:rsid w:val="00FF518F"/>
    <w:rsid w:val="00FF5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BE397C"/>
  <w15:chartTrackingRefBased/>
  <w15:docId w15:val="{B31EB808-50B9-4EB9-9D3E-8FE45FEF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0A85"/>
    <w:rPr>
      <w:sz w:val="24"/>
      <w:szCs w:val="24"/>
    </w:rPr>
  </w:style>
  <w:style w:type="paragraph" w:styleId="Balk1">
    <w:name w:val="heading 1"/>
    <w:basedOn w:val="Normal"/>
    <w:next w:val="Normal"/>
    <w:qFormat/>
    <w:pPr>
      <w:keepNext/>
      <w:jc w:val="center"/>
      <w:outlineLvl w:val="0"/>
    </w:pPr>
    <w:rPr>
      <w:rFonts w:ascii="Arial" w:hAnsi="Arial"/>
      <w:b/>
      <w:bCs/>
      <w:sz w:val="20"/>
      <w:szCs w:val="20"/>
    </w:rPr>
  </w:style>
  <w:style w:type="paragraph" w:styleId="Balk2">
    <w:name w:val="heading 2"/>
    <w:basedOn w:val="Normal"/>
    <w:next w:val="Normal"/>
    <w:qFormat/>
    <w:pPr>
      <w:keepNext/>
      <w:outlineLvl w:val="1"/>
    </w:pPr>
    <w:rPr>
      <w:b/>
      <w:bCs/>
      <w:sz w:val="20"/>
    </w:rPr>
  </w:style>
  <w:style w:type="paragraph" w:styleId="Balk3">
    <w:name w:val="heading 3"/>
    <w:basedOn w:val="Normal"/>
    <w:next w:val="Normal"/>
    <w:qFormat/>
    <w:pPr>
      <w:keepNext/>
      <w:jc w:val="center"/>
      <w:outlineLvl w:val="2"/>
    </w:pPr>
    <w:rPr>
      <w:rFonts w:ascii="Arial" w:hAnsi="Arial"/>
      <w:b/>
      <w:bCs/>
      <w:sz w:val="28"/>
      <w:szCs w:val="20"/>
      <w:u w:val="single"/>
    </w:rPr>
  </w:style>
  <w:style w:type="paragraph" w:styleId="Balk4">
    <w:name w:val="heading 4"/>
    <w:basedOn w:val="Normal"/>
    <w:next w:val="Normal"/>
    <w:qFormat/>
    <w:pPr>
      <w:keepNext/>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41DB5"/>
    <w:rPr>
      <w:rFonts w:ascii="Tahoma" w:hAnsi="Tahoma" w:cs="Tahoma"/>
      <w:sz w:val="16"/>
      <w:szCs w:val="16"/>
    </w:rPr>
  </w:style>
  <w:style w:type="paragraph" w:customStyle="1" w:styleId="CharChar">
    <w:name w:val="Char Char"/>
    <w:basedOn w:val="Normal"/>
    <w:rsid w:val="0045072B"/>
    <w:pPr>
      <w:spacing w:after="160" w:line="240" w:lineRule="exact"/>
    </w:pPr>
    <w:rPr>
      <w:rFonts w:ascii="Arial" w:hAnsi="Arial"/>
      <w:kern w:val="16"/>
      <w:sz w:val="20"/>
      <w:szCs w:val="20"/>
      <w:lang w:val="en-US" w:eastAsia="en-US"/>
    </w:rPr>
  </w:style>
  <w:style w:type="paragraph" w:customStyle="1" w:styleId="Stil">
    <w:name w:val="Stil"/>
    <w:rsid w:val="003275F8"/>
    <w:pPr>
      <w:widowControl w:val="0"/>
      <w:autoSpaceDE w:val="0"/>
      <w:autoSpaceDN w:val="0"/>
      <w:adjustRightInd w:val="0"/>
    </w:pPr>
    <w:rPr>
      <w:sz w:val="24"/>
      <w:szCs w:val="24"/>
    </w:rPr>
  </w:style>
  <w:style w:type="paragraph" w:styleId="GvdeMetni">
    <w:name w:val="Body Text"/>
    <w:basedOn w:val="Normal"/>
    <w:rsid w:val="00F65D08"/>
    <w:pPr>
      <w:jc w:val="both"/>
    </w:pPr>
    <w:rPr>
      <w:szCs w:val="20"/>
      <w:lang w:eastAsia="en-US"/>
    </w:rPr>
  </w:style>
  <w:style w:type="paragraph" w:styleId="DzMetin">
    <w:name w:val="Plain Text"/>
    <w:basedOn w:val="Normal"/>
    <w:rsid w:val="00DF3F21"/>
    <w:rPr>
      <w:rFonts w:ascii="Courier New" w:hAnsi="Courier New" w:cs="Courier New"/>
      <w:sz w:val="20"/>
      <w:szCs w:val="20"/>
    </w:rPr>
  </w:style>
  <w:style w:type="paragraph" w:styleId="GvdeMetniGirintisi">
    <w:name w:val="Body Text Indent"/>
    <w:basedOn w:val="Normal"/>
    <w:rsid w:val="00EF7C79"/>
    <w:pPr>
      <w:spacing w:after="120"/>
      <w:ind w:left="283"/>
    </w:pPr>
  </w:style>
  <w:style w:type="paragraph" w:styleId="KonuBal">
    <w:name w:val="Title"/>
    <w:basedOn w:val="Normal"/>
    <w:qFormat/>
    <w:rsid w:val="00EF7C79"/>
    <w:pPr>
      <w:jc w:val="center"/>
    </w:pPr>
    <w:rPr>
      <w:b/>
      <w:szCs w:val="20"/>
    </w:rPr>
  </w:style>
  <w:style w:type="paragraph" w:customStyle="1" w:styleId="Normal0">
    <w:name w:val="[Normal]"/>
    <w:rsid w:val="00A76F64"/>
    <w:pPr>
      <w:widowControl w:val="0"/>
      <w:autoSpaceDE w:val="0"/>
      <w:autoSpaceDN w:val="0"/>
      <w:adjustRightInd w:val="0"/>
    </w:pPr>
    <w:rPr>
      <w:rFonts w:ascii="Arial" w:hAnsi="Arial" w:cs="Arial"/>
      <w:sz w:val="24"/>
      <w:szCs w:val="24"/>
      <w:lang w:eastAsia="en-US"/>
    </w:rPr>
  </w:style>
  <w:style w:type="character" w:styleId="Vurgu">
    <w:name w:val="Emphasis"/>
    <w:qFormat/>
    <w:rsid w:val="001E4059"/>
    <w:rPr>
      <w:b/>
    </w:rPr>
  </w:style>
  <w:style w:type="character" w:customStyle="1" w:styleId="apple-converted-space">
    <w:name w:val="apple-converted-space"/>
    <w:basedOn w:val="VarsaylanParagrafYazTipi"/>
    <w:rsid w:val="007459F3"/>
  </w:style>
  <w:style w:type="paragraph" w:customStyle="1" w:styleId="stbilgi1">
    <w:name w:val="Üstbilgi1"/>
    <w:basedOn w:val="Normal"/>
    <w:link w:val="stbilgiChar"/>
    <w:uiPriority w:val="99"/>
    <w:rsid w:val="00C96823"/>
    <w:pPr>
      <w:tabs>
        <w:tab w:val="center" w:pos="4536"/>
        <w:tab w:val="right" w:pos="9072"/>
      </w:tabs>
    </w:pPr>
  </w:style>
  <w:style w:type="paragraph" w:customStyle="1" w:styleId="Altbilgi1">
    <w:name w:val="Altbilgi1"/>
    <w:basedOn w:val="Normal"/>
    <w:link w:val="AltbilgiChar"/>
    <w:uiPriority w:val="99"/>
    <w:rsid w:val="00C96823"/>
    <w:pPr>
      <w:tabs>
        <w:tab w:val="center" w:pos="4536"/>
        <w:tab w:val="right" w:pos="9072"/>
      </w:tabs>
    </w:pPr>
  </w:style>
  <w:style w:type="paragraph" w:styleId="NormalWeb">
    <w:name w:val="Normal (Web)"/>
    <w:basedOn w:val="Normal"/>
    <w:uiPriority w:val="99"/>
    <w:rsid w:val="00F5538C"/>
    <w:pPr>
      <w:spacing w:after="160" w:line="259" w:lineRule="auto"/>
    </w:pPr>
    <w:rPr>
      <w:lang w:eastAsia="en-US"/>
    </w:rPr>
  </w:style>
  <w:style w:type="character" w:customStyle="1" w:styleId="AltbilgiChar">
    <w:name w:val="Altbilgi Char"/>
    <w:link w:val="Altbilgi1"/>
    <w:uiPriority w:val="99"/>
    <w:rsid w:val="007651DB"/>
    <w:rPr>
      <w:sz w:val="24"/>
      <w:szCs w:val="24"/>
    </w:rPr>
  </w:style>
  <w:style w:type="character" w:customStyle="1" w:styleId="stbilgiChar">
    <w:name w:val="Üstbilgi Char"/>
    <w:link w:val="stbilgi1"/>
    <w:uiPriority w:val="99"/>
    <w:rsid w:val="006F6664"/>
    <w:rPr>
      <w:sz w:val="24"/>
      <w:szCs w:val="24"/>
    </w:rPr>
  </w:style>
  <w:style w:type="paragraph" w:styleId="ListeParagraf">
    <w:name w:val="List Paragraph"/>
    <w:basedOn w:val="Normal"/>
    <w:uiPriority w:val="34"/>
    <w:qFormat/>
    <w:rsid w:val="00AE3E1D"/>
    <w:pPr>
      <w:ind w:left="720"/>
      <w:contextualSpacing/>
    </w:pPr>
  </w:style>
  <w:style w:type="paragraph" w:styleId="stBilgi">
    <w:name w:val="header"/>
    <w:basedOn w:val="Normal"/>
    <w:link w:val="stBilgiChar0"/>
    <w:uiPriority w:val="99"/>
    <w:rsid w:val="007651B5"/>
    <w:pPr>
      <w:tabs>
        <w:tab w:val="center" w:pos="4536"/>
        <w:tab w:val="right" w:pos="9072"/>
      </w:tabs>
    </w:pPr>
  </w:style>
  <w:style w:type="character" w:customStyle="1" w:styleId="stBilgiChar0">
    <w:name w:val="Üst Bilgi Char"/>
    <w:basedOn w:val="VarsaylanParagrafYazTipi"/>
    <w:link w:val="stBilgi"/>
    <w:uiPriority w:val="99"/>
    <w:rsid w:val="007651B5"/>
    <w:rPr>
      <w:sz w:val="24"/>
      <w:szCs w:val="24"/>
    </w:rPr>
  </w:style>
  <w:style w:type="paragraph" w:styleId="AltBilgi">
    <w:name w:val="footer"/>
    <w:basedOn w:val="Normal"/>
    <w:link w:val="AltBilgiChar0"/>
    <w:uiPriority w:val="99"/>
    <w:rsid w:val="007651B5"/>
    <w:pPr>
      <w:tabs>
        <w:tab w:val="center" w:pos="4536"/>
        <w:tab w:val="right" w:pos="9072"/>
      </w:tabs>
    </w:pPr>
  </w:style>
  <w:style w:type="character" w:customStyle="1" w:styleId="AltBilgiChar0">
    <w:name w:val="Alt Bilgi Char"/>
    <w:basedOn w:val="VarsaylanParagrafYazTipi"/>
    <w:link w:val="AltBilgi"/>
    <w:uiPriority w:val="99"/>
    <w:rsid w:val="007651B5"/>
    <w:rPr>
      <w:sz w:val="24"/>
      <w:szCs w:val="24"/>
    </w:rPr>
  </w:style>
  <w:style w:type="character" w:styleId="YerTutucuMetni">
    <w:name w:val="Placeholder Text"/>
    <w:basedOn w:val="VarsaylanParagrafYazTipi"/>
    <w:uiPriority w:val="99"/>
    <w:semiHidden/>
    <w:rsid w:val="00B115F1"/>
    <w:rPr>
      <w:color w:val="808080"/>
    </w:rPr>
  </w:style>
  <w:style w:type="character" w:styleId="AklamaBavurusu">
    <w:name w:val="annotation reference"/>
    <w:basedOn w:val="VarsaylanParagrafYazTipi"/>
    <w:rsid w:val="00996082"/>
    <w:rPr>
      <w:sz w:val="16"/>
      <w:szCs w:val="16"/>
    </w:rPr>
  </w:style>
  <w:style w:type="paragraph" w:styleId="AklamaMetni">
    <w:name w:val="annotation text"/>
    <w:basedOn w:val="Normal"/>
    <w:link w:val="AklamaMetniChar"/>
    <w:rsid w:val="00996082"/>
    <w:rPr>
      <w:sz w:val="20"/>
      <w:szCs w:val="20"/>
    </w:rPr>
  </w:style>
  <w:style w:type="character" w:customStyle="1" w:styleId="AklamaMetniChar">
    <w:name w:val="Açıklama Metni Char"/>
    <w:basedOn w:val="VarsaylanParagrafYazTipi"/>
    <w:link w:val="AklamaMetni"/>
    <w:rsid w:val="00996082"/>
  </w:style>
  <w:style w:type="paragraph" w:styleId="AklamaKonusu">
    <w:name w:val="annotation subject"/>
    <w:basedOn w:val="AklamaMetni"/>
    <w:next w:val="AklamaMetni"/>
    <w:link w:val="AklamaKonusuChar"/>
    <w:rsid w:val="00996082"/>
    <w:rPr>
      <w:b/>
      <w:bCs/>
    </w:rPr>
  </w:style>
  <w:style w:type="character" w:customStyle="1" w:styleId="AklamaKonusuChar">
    <w:name w:val="Açıklama Konusu Char"/>
    <w:basedOn w:val="AklamaMetniChar"/>
    <w:link w:val="AklamaKonusu"/>
    <w:rsid w:val="00996082"/>
    <w:rPr>
      <w:b/>
      <w:bCs/>
    </w:rPr>
  </w:style>
  <w:style w:type="paragraph" w:customStyle="1" w:styleId="Default">
    <w:name w:val="Default"/>
    <w:rsid w:val="004B47E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219">
      <w:bodyDiv w:val="1"/>
      <w:marLeft w:val="0"/>
      <w:marRight w:val="0"/>
      <w:marTop w:val="0"/>
      <w:marBottom w:val="0"/>
      <w:divBdr>
        <w:top w:val="none" w:sz="0" w:space="0" w:color="auto"/>
        <w:left w:val="none" w:sz="0" w:space="0" w:color="auto"/>
        <w:bottom w:val="none" w:sz="0" w:space="0" w:color="auto"/>
        <w:right w:val="none" w:sz="0" w:space="0" w:color="auto"/>
      </w:divBdr>
    </w:div>
    <w:div w:id="44111191">
      <w:bodyDiv w:val="1"/>
      <w:marLeft w:val="0"/>
      <w:marRight w:val="0"/>
      <w:marTop w:val="0"/>
      <w:marBottom w:val="0"/>
      <w:divBdr>
        <w:top w:val="none" w:sz="0" w:space="0" w:color="auto"/>
        <w:left w:val="none" w:sz="0" w:space="0" w:color="auto"/>
        <w:bottom w:val="none" w:sz="0" w:space="0" w:color="auto"/>
        <w:right w:val="none" w:sz="0" w:space="0" w:color="auto"/>
      </w:divBdr>
    </w:div>
    <w:div w:id="64913402">
      <w:bodyDiv w:val="1"/>
      <w:marLeft w:val="0"/>
      <w:marRight w:val="0"/>
      <w:marTop w:val="0"/>
      <w:marBottom w:val="0"/>
      <w:divBdr>
        <w:top w:val="none" w:sz="0" w:space="0" w:color="auto"/>
        <w:left w:val="none" w:sz="0" w:space="0" w:color="auto"/>
        <w:bottom w:val="none" w:sz="0" w:space="0" w:color="auto"/>
        <w:right w:val="none" w:sz="0" w:space="0" w:color="auto"/>
      </w:divBdr>
    </w:div>
    <w:div w:id="128790286">
      <w:bodyDiv w:val="1"/>
      <w:marLeft w:val="0"/>
      <w:marRight w:val="0"/>
      <w:marTop w:val="0"/>
      <w:marBottom w:val="0"/>
      <w:divBdr>
        <w:top w:val="none" w:sz="0" w:space="0" w:color="auto"/>
        <w:left w:val="none" w:sz="0" w:space="0" w:color="auto"/>
        <w:bottom w:val="none" w:sz="0" w:space="0" w:color="auto"/>
        <w:right w:val="none" w:sz="0" w:space="0" w:color="auto"/>
      </w:divBdr>
    </w:div>
    <w:div w:id="185486636">
      <w:bodyDiv w:val="1"/>
      <w:marLeft w:val="0"/>
      <w:marRight w:val="0"/>
      <w:marTop w:val="0"/>
      <w:marBottom w:val="0"/>
      <w:divBdr>
        <w:top w:val="none" w:sz="0" w:space="0" w:color="auto"/>
        <w:left w:val="none" w:sz="0" w:space="0" w:color="auto"/>
        <w:bottom w:val="none" w:sz="0" w:space="0" w:color="auto"/>
        <w:right w:val="none" w:sz="0" w:space="0" w:color="auto"/>
      </w:divBdr>
    </w:div>
    <w:div w:id="226765175">
      <w:bodyDiv w:val="1"/>
      <w:marLeft w:val="0"/>
      <w:marRight w:val="0"/>
      <w:marTop w:val="0"/>
      <w:marBottom w:val="0"/>
      <w:divBdr>
        <w:top w:val="none" w:sz="0" w:space="0" w:color="auto"/>
        <w:left w:val="none" w:sz="0" w:space="0" w:color="auto"/>
        <w:bottom w:val="none" w:sz="0" w:space="0" w:color="auto"/>
        <w:right w:val="none" w:sz="0" w:space="0" w:color="auto"/>
      </w:divBdr>
    </w:div>
    <w:div w:id="237637417">
      <w:bodyDiv w:val="1"/>
      <w:marLeft w:val="0"/>
      <w:marRight w:val="0"/>
      <w:marTop w:val="0"/>
      <w:marBottom w:val="0"/>
      <w:divBdr>
        <w:top w:val="none" w:sz="0" w:space="0" w:color="auto"/>
        <w:left w:val="none" w:sz="0" w:space="0" w:color="auto"/>
        <w:bottom w:val="none" w:sz="0" w:space="0" w:color="auto"/>
        <w:right w:val="none" w:sz="0" w:space="0" w:color="auto"/>
      </w:divBdr>
    </w:div>
    <w:div w:id="318509627">
      <w:bodyDiv w:val="1"/>
      <w:marLeft w:val="0"/>
      <w:marRight w:val="0"/>
      <w:marTop w:val="0"/>
      <w:marBottom w:val="0"/>
      <w:divBdr>
        <w:top w:val="none" w:sz="0" w:space="0" w:color="auto"/>
        <w:left w:val="none" w:sz="0" w:space="0" w:color="auto"/>
        <w:bottom w:val="none" w:sz="0" w:space="0" w:color="auto"/>
        <w:right w:val="none" w:sz="0" w:space="0" w:color="auto"/>
      </w:divBdr>
    </w:div>
    <w:div w:id="321855237">
      <w:bodyDiv w:val="1"/>
      <w:marLeft w:val="0"/>
      <w:marRight w:val="0"/>
      <w:marTop w:val="0"/>
      <w:marBottom w:val="0"/>
      <w:divBdr>
        <w:top w:val="none" w:sz="0" w:space="0" w:color="auto"/>
        <w:left w:val="none" w:sz="0" w:space="0" w:color="auto"/>
        <w:bottom w:val="none" w:sz="0" w:space="0" w:color="auto"/>
        <w:right w:val="none" w:sz="0" w:space="0" w:color="auto"/>
      </w:divBdr>
    </w:div>
    <w:div w:id="379599074">
      <w:bodyDiv w:val="1"/>
      <w:marLeft w:val="0"/>
      <w:marRight w:val="0"/>
      <w:marTop w:val="0"/>
      <w:marBottom w:val="0"/>
      <w:divBdr>
        <w:top w:val="none" w:sz="0" w:space="0" w:color="auto"/>
        <w:left w:val="none" w:sz="0" w:space="0" w:color="auto"/>
        <w:bottom w:val="none" w:sz="0" w:space="0" w:color="auto"/>
        <w:right w:val="none" w:sz="0" w:space="0" w:color="auto"/>
      </w:divBdr>
    </w:div>
    <w:div w:id="395318604">
      <w:bodyDiv w:val="1"/>
      <w:marLeft w:val="0"/>
      <w:marRight w:val="0"/>
      <w:marTop w:val="0"/>
      <w:marBottom w:val="0"/>
      <w:divBdr>
        <w:top w:val="none" w:sz="0" w:space="0" w:color="auto"/>
        <w:left w:val="none" w:sz="0" w:space="0" w:color="auto"/>
        <w:bottom w:val="none" w:sz="0" w:space="0" w:color="auto"/>
        <w:right w:val="none" w:sz="0" w:space="0" w:color="auto"/>
      </w:divBdr>
    </w:div>
    <w:div w:id="526990551">
      <w:bodyDiv w:val="1"/>
      <w:marLeft w:val="0"/>
      <w:marRight w:val="0"/>
      <w:marTop w:val="0"/>
      <w:marBottom w:val="0"/>
      <w:divBdr>
        <w:top w:val="none" w:sz="0" w:space="0" w:color="auto"/>
        <w:left w:val="none" w:sz="0" w:space="0" w:color="auto"/>
        <w:bottom w:val="none" w:sz="0" w:space="0" w:color="auto"/>
        <w:right w:val="none" w:sz="0" w:space="0" w:color="auto"/>
      </w:divBdr>
    </w:div>
    <w:div w:id="529495246">
      <w:bodyDiv w:val="1"/>
      <w:marLeft w:val="0"/>
      <w:marRight w:val="0"/>
      <w:marTop w:val="0"/>
      <w:marBottom w:val="0"/>
      <w:divBdr>
        <w:top w:val="none" w:sz="0" w:space="0" w:color="auto"/>
        <w:left w:val="none" w:sz="0" w:space="0" w:color="auto"/>
        <w:bottom w:val="none" w:sz="0" w:space="0" w:color="auto"/>
        <w:right w:val="none" w:sz="0" w:space="0" w:color="auto"/>
      </w:divBdr>
    </w:div>
    <w:div w:id="568927498">
      <w:bodyDiv w:val="1"/>
      <w:marLeft w:val="0"/>
      <w:marRight w:val="0"/>
      <w:marTop w:val="0"/>
      <w:marBottom w:val="0"/>
      <w:divBdr>
        <w:top w:val="none" w:sz="0" w:space="0" w:color="auto"/>
        <w:left w:val="none" w:sz="0" w:space="0" w:color="auto"/>
        <w:bottom w:val="none" w:sz="0" w:space="0" w:color="auto"/>
        <w:right w:val="none" w:sz="0" w:space="0" w:color="auto"/>
      </w:divBdr>
    </w:div>
    <w:div w:id="573202919">
      <w:bodyDiv w:val="1"/>
      <w:marLeft w:val="0"/>
      <w:marRight w:val="0"/>
      <w:marTop w:val="0"/>
      <w:marBottom w:val="0"/>
      <w:divBdr>
        <w:top w:val="none" w:sz="0" w:space="0" w:color="auto"/>
        <w:left w:val="none" w:sz="0" w:space="0" w:color="auto"/>
        <w:bottom w:val="none" w:sz="0" w:space="0" w:color="auto"/>
        <w:right w:val="none" w:sz="0" w:space="0" w:color="auto"/>
      </w:divBdr>
    </w:div>
    <w:div w:id="671563735">
      <w:bodyDiv w:val="1"/>
      <w:marLeft w:val="0"/>
      <w:marRight w:val="0"/>
      <w:marTop w:val="0"/>
      <w:marBottom w:val="0"/>
      <w:divBdr>
        <w:top w:val="none" w:sz="0" w:space="0" w:color="auto"/>
        <w:left w:val="none" w:sz="0" w:space="0" w:color="auto"/>
        <w:bottom w:val="none" w:sz="0" w:space="0" w:color="auto"/>
        <w:right w:val="none" w:sz="0" w:space="0" w:color="auto"/>
      </w:divBdr>
    </w:div>
    <w:div w:id="786701991">
      <w:bodyDiv w:val="1"/>
      <w:marLeft w:val="0"/>
      <w:marRight w:val="0"/>
      <w:marTop w:val="0"/>
      <w:marBottom w:val="0"/>
      <w:divBdr>
        <w:top w:val="none" w:sz="0" w:space="0" w:color="auto"/>
        <w:left w:val="none" w:sz="0" w:space="0" w:color="auto"/>
        <w:bottom w:val="none" w:sz="0" w:space="0" w:color="auto"/>
        <w:right w:val="none" w:sz="0" w:space="0" w:color="auto"/>
      </w:divBdr>
    </w:div>
    <w:div w:id="794299514">
      <w:bodyDiv w:val="1"/>
      <w:marLeft w:val="0"/>
      <w:marRight w:val="0"/>
      <w:marTop w:val="0"/>
      <w:marBottom w:val="0"/>
      <w:divBdr>
        <w:top w:val="none" w:sz="0" w:space="0" w:color="auto"/>
        <w:left w:val="none" w:sz="0" w:space="0" w:color="auto"/>
        <w:bottom w:val="none" w:sz="0" w:space="0" w:color="auto"/>
        <w:right w:val="none" w:sz="0" w:space="0" w:color="auto"/>
      </w:divBdr>
    </w:div>
    <w:div w:id="836388067">
      <w:bodyDiv w:val="1"/>
      <w:marLeft w:val="0"/>
      <w:marRight w:val="0"/>
      <w:marTop w:val="0"/>
      <w:marBottom w:val="0"/>
      <w:divBdr>
        <w:top w:val="none" w:sz="0" w:space="0" w:color="auto"/>
        <w:left w:val="none" w:sz="0" w:space="0" w:color="auto"/>
        <w:bottom w:val="none" w:sz="0" w:space="0" w:color="auto"/>
        <w:right w:val="none" w:sz="0" w:space="0" w:color="auto"/>
      </w:divBdr>
    </w:div>
    <w:div w:id="846559527">
      <w:bodyDiv w:val="1"/>
      <w:marLeft w:val="0"/>
      <w:marRight w:val="0"/>
      <w:marTop w:val="0"/>
      <w:marBottom w:val="0"/>
      <w:divBdr>
        <w:top w:val="none" w:sz="0" w:space="0" w:color="auto"/>
        <w:left w:val="none" w:sz="0" w:space="0" w:color="auto"/>
        <w:bottom w:val="none" w:sz="0" w:space="0" w:color="auto"/>
        <w:right w:val="none" w:sz="0" w:space="0" w:color="auto"/>
      </w:divBdr>
    </w:div>
    <w:div w:id="873273360">
      <w:bodyDiv w:val="1"/>
      <w:marLeft w:val="0"/>
      <w:marRight w:val="0"/>
      <w:marTop w:val="0"/>
      <w:marBottom w:val="0"/>
      <w:divBdr>
        <w:top w:val="none" w:sz="0" w:space="0" w:color="auto"/>
        <w:left w:val="none" w:sz="0" w:space="0" w:color="auto"/>
        <w:bottom w:val="none" w:sz="0" w:space="0" w:color="auto"/>
        <w:right w:val="none" w:sz="0" w:space="0" w:color="auto"/>
      </w:divBdr>
    </w:div>
    <w:div w:id="884946861">
      <w:bodyDiv w:val="1"/>
      <w:marLeft w:val="0"/>
      <w:marRight w:val="0"/>
      <w:marTop w:val="0"/>
      <w:marBottom w:val="0"/>
      <w:divBdr>
        <w:top w:val="none" w:sz="0" w:space="0" w:color="auto"/>
        <w:left w:val="none" w:sz="0" w:space="0" w:color="auto"/>
        <w:bottom w:val="none" w:sz="0" w:space="0" w:color="auto"/>
        <w:right w:val="none" w:sz="0" w:space="0" w:color="auto"/>
      </w:divBdr>
    </w:div>
    <w:div w:id="934705913">
      <w:bodyDiv w:val="1"/>
      <w:marLeft w:val="0"/>
      <w:marRight w:val="0"/>
      <w:marTop w:val="0"/>
      <w:marBottom w:val="0"/>
      <w:divBdr>
        <w:top w:val="none" w:sz="0" w:space="0" w:color="auto"/>
        <w:left w:val="none" w:sz="0" w:space="0" w:color="auto"/>
        <w:bottom w:val="none" w:sz="0" w:space="0" w:color="auto"/>
        <w:right w:val="none" w:sz="0" w:space="0" w:color="auto"/>
      </w:divBdr>
    </w:div>
    <w:div w:id="1012797800">
      <w:bodyDiv w:val="1"/>
      <w:marLeft w:val="0"/>
      <w:marRight w:val="0"/>
      <w:marTop w:val="0"/>
      <w:marBottom w:val="0"/>
      <w:divBdr>
        <w:top w:val="none" w:sz="0" w:space="0" w:color="auto"/>
        <w:left w:val="none" w:sz="0" w:space="0" w:color="auto"/>
        <w:bottom w:val="none" w:sz="0" w:space="0" w:color="auto"/>
        <w:right w:val="none" w:sz="0" w:space="0" w:color="auto"/>
      </w:divBdr>
    </w:div>
    <w:div w:id="1013799361">
      <w:bodyDiv w:val="1"/>
      <w:marLeft w:val="0"/>
      <w:marRight w:val="0"/>
      <w:marTop w:val="0"/>
      <w:marBottom w:val="0"/>
      <w:divBdr>
        <w:top w:val="none" w:sz="0" w:space="0" w:color="auto"/>
        <w:left w:val="none" w:sz="0" w:space="0" w:color="auto"/>
        <w:bottom w:val="none" w:sz="0" w:space="0" w:color="auto"/>
        <w:right w:val="none" w:sz="0" w:space="0" w:color="auto"/>
      </w:divBdr>
    </w:div>
    <w:div w:id="1106804242">
      <w:bodyDiv w:val="1"/>
      <w:marLeft w:val="0"/>
      <w:marRight w:val="0"/>
      <w:marTop w:val="0"/>
      <w:marBottom w:val="0"/>
      <w:divBdr>
        <w:top w:val="none" w:sz="0" w:space="0" w:color="auto"/>
        <w:left w:val="none" w:sz="0" w:space="0" w:color="auto"/>
        <w:bottom w:val="none" w:sz="0" w:space="0" w:color="auto"/>
        <w:right w:val="none" w:sz="0" w:space="0" w:color="auto"/>
      </w:divBdr>
    </w:div>
    <w:div w:id="1108085106">
      <w:bodyDiv w:val="1"/>
      <w:marLeft w:val="0"/>
      <w:marRight w:val="0"/>
      <w:marTop w:val="0"/>
      <w:marBottom w:val="0"/>
      <w:divBdr>
        <w:top w:val="none" w:sz="0" w:space="0" w:color="auto"/>
        <w:left w:val="none" w:sz="0" w:space="0" w:color="auto"/>
        <w:bottom w:val="none" w:sz="0" w:space="0" w:color="auto"/>
        <w:right w:val="none" w:sz="0" w:space="0" w:color="auto"/>
      </w:divBdr>
    </w:div>
    <w:div w:id="1115102811">
      <w:bodyDiv w:val="1"/>
      <w:marLeft w:val="0"/>
      <w:marRight w:val="0"/>
      <w:marTop w:val="0"/>
      <w:marBottom w:val="0"/>
      <w:divBdr>
        <w:top w:val="none" w:sz="0" w:space="0" w:color="auto"/>
        <w:left w:val="none" w:sz="0" w:space="0" w:color="auto"/>
        <w:bottom w:val="none" w:sz="0" w:space="0" w:color="auto"/>
        <w:right w:val="none" w:sz="0" w:space="0" w:color="auto"/>
      </w:divBdr>
    </w:div>
    <w:div w:id="1119565840">
      <w:bodyDiv w:val="1"/>
      <w:marLeft w:val="0"/>
      <w:marRight w:val="0"/>
      <w:marTop w:val="0"/>
      <w:marBottom w:val="0"/>
      <w:divBdr>
        <w:top w:val="none" w:sz="0" w:space="0" w:color="auto"/>
        <w:left w:val="none" w:sz="0" w:space="0" w:color="auto"/>
        <w:bottom w:val="none" w:sz="0" w:space="0" w:color="auto"/>
        <w:right w:val="none" w:sz="0" w:space="0" w:color="auto"/>
      </w:divBdr>
    </w:div>
    <w:div w:id="1120302049">
      <w:bodyDiv w:val="1"/>
      <w:marLeft w:val="0"/>
      <w:marRight w:val="0"/>
      <w:marTop w:val="0"/>
      <w:marBottom w:val="0"/>
      <w:divBdr>
        <w:top w:val="none" w:sz="0" w:space="0" w:color="auto"/>
        <w:left w:val="none" w:sz="0" w:space="0" w:color="auto"/>
        <w:bottom w:val="none" w:sz="0" w:space="0" w:color="auto"/>
        <w:right w:val="none" w:sz="0" w:space="0" w:color="auto"/>
      </w:divBdr>
    </w:div>
    <w:div w:id="1141729487">
      <w:bodyDiv w:val="1"/>
      <w:marLeft w:val="0"/>
      <w:marRight w:val="0"/>
      <w:marTop w:val="0"/>
      <w:marBottom w:val="0"/>
      <w:divBdr>
        <w:top w:val="none" w:sz="0" w:space="0" w:color="auto"/>
        <w:left w:val="none" w:sz="0" w:space="0" w:color="auto"/>
        <w:bottom w:val="none" w:sz="0" w:space="0" w:color="auto"/>
        <w:right w:val="none" w:sz="0" w:space="0" w:color="auto"/>
      </w:divBdr>
      <w:divsChild>
        <w:div w:id="1314064348">
          <w:marLeft w:val="547"/>
          <w:marRight w:val="0"/>
          <w:marTop w:val="0"/>
          <w:marBottom w:val="0"/>
          <w:divBdr>
            <w:top w:val="none" w:sz="0" w:space="0" w:color="auto"/>
            <w:left w:val="none" w:sz="0" w:space="0" w:color="auto"/>
            <w:bottom w:val="none" w:sz="0" w:space="0" w:color="auto"/>
            <w:right w:val="none" w:sz="0" w:space="0" w:color="auto"/>
          </w:divBdr>
        </w:div>
        <w:div w:id="479033329">
          <w:marLeft w:val="547"/>
          <w:marRight w:val="0"/>
          <w:marTop w:val="0"/>
          <w:marBottom w:val="0"/>
          <w:divBdr>
            <w:top w:val="none" w:sz="0" w:space="0" w:color="auto"/>
            <w:left w:val="none" w:sz="0" w:space="0" w:color="auto"/>
            <w:bottom w:val="none" w:sz="0" w:space="0" w:color="auto"/>
            <w:right w:val="none" w:sz="0" w:space="0" w:color="auto"/>
          </w:divBdr>
        </w:div>
        <w:div w:id="1549802952">
          <w:marLeft w:val="547"/>
          <w:marRight w:val="0"/>
          <w:marTop w:val="0"/>
          <w:marBottom w:val="0"/>
          <w:divBdr>
            <w:top w:val="none" w:sz="0" w:space="0" w:color="auto"/>
            <w:left w:val="none" w:sz="0" w:space="0" w:color="auto"/>
            <w:bottom w:val="none" w:sz="0" w:space="0" w:color="auto"/>
            <w:right w:val="none" w:sz="0" w:space="0" w:color="auto"/>
          </w:divBdr>
        </w:div>
        <w:div w:id="307170839">
          <w:marLeft w:val="547"/>
          <w:marRight w:val="0"/>
          <w:marTop w:val="0"/>
          <w:marBottom w:val="0"/>
          <w:divBdr>
            <w:top w:val="none" w:sz="0" w:space="0" w:color="auto"/>
            <w:left w:val="none" w:sz="0" w:space="0" w:color="auto"/>
            <w:bottom w:val="none" w:sz="0" w:space="0" w:color="auto"/>
            <w:right w:val="none" w:sz="0" w:space="0" w:color="auto"/>
          </w:divBdr>
        </w:div>
        <w:div w:id="1299458914">
          <w:marLeft w:val="547"/>
          <w:marRight w:val="0"/>
          <w:marTop w:val="0"/>
          <w:marBottom w:val="0"/>
          <w:divBdr>
            <w:top w:val="none" w:sz="0" w:space="0" w:color="auto"/>
            <w:left w:val="none" w:sz="0" w:space="0" w:color="auto"/>
            <w:bottom w:val="none" w:sz="0" w:space="0" w:color="auto"/>
            <w:right w:val="none" w:sz="0" w:space="0" w:color="auto"/>
          </w:divBdr>
        </w:div>
        <w:div w:id="1432311201">
          <w:marLeft w:val="547"/>
          <w:marRight w:val="0"/>
          <w:marTop w:val="0"/>
          <w:marBottom w:val="0"/>
          <w:divBdr>
            <w:top w:val="none" w:sz="0" w:space="0" w:color="auto"/>
            <w:left w:val="none" w:sz="0" w:space="0" w:color="auto"/>
            <w:bottom w:val="none" w:sz="0" w:space="0" w:color="auto"/>
            <w:right w:val="none" w:sz="0" w:space="0" w:color="auto"/>
          </w:divBdr>
        </w:div>
        <w:div w:id="1382557651">
          <w:marLeft w:val="547"/>
          <w:marRight w:val="0"/>
          <w:marTop w:val="0"/>
          <w:marBottom w:val="0"/>
          <w:divBdr>
            <w:top w:val="none" w:sz="0" w:space="0" w:color="auto"/>
            <w:left w:val="none" w:sz="0" w:space="0" w:color="auto"/>
            <w:bottom w:val="none" w:sz="0" w:space="0" w:color="auto"/>
            <w:right w:val="none" w:sz="0" w:space="0" w:color="auto"/>
          </w:divBdr>
        </w:div>
        <w:div w:id="720055793">
          <w:marLeft w:val="547"/>
          <w:marRight w:val="0"/>
          <w:marTop w:val="0"/>
          <w:marBottom w:val="0"/>
          <w:divBdr>
            <w:top w:val="none" w:sz="0" w:space="0" w:color="auto"/>
            <w:left w:val="none" w:sz="0" w:space="0" w:color="auto"/>
            <w:bottom w:val="none" w:sz="0" w:space="0" w:color="auto"/>
            <w:right w:val="none" w:sz="0" w:space="0" w:color="auto"/>
          </w:divBdr>
        </w:div>
        <w:div w:id="1525285897">
          <w:marLeft w:val="547"/>
          <w:marRight w:val="0"/>
          <w:marTop w:val="0"/>
          <w:marBottom w:val="0"/>
          <w:divBdr>
            <w:top w:val="none" w:sz="0" w:space="0" w:color="auto"/>
            <w:left w:val="none" w:sz="0" w:space="0" w:color="auto"/>
            <w:bottom w:val="none" w:sz="0" w:space="0" w:color="auto"/>
            <w:right w:val="none" w:sz="0" w:space="0" w:color="auto"/>
          </w:divBdr>
        </w:div>
        <w:div w:id="1287616627">
          <w:marLeft w:val="547"/>
          <w:marRight w:val="0"/>
          <w:marTop w:val="0"/>
          <w:marBottom w:val="0"/>
          <w:divBdr>
            <w:top w:val="none" w:sz="0" w:space="0" w:color="auto"/>
            <w:left w:val="none" w:sz="0" w:space="0" w:color="auto"/>
            <w:bottom w:val="none" w:sz="0" w:space="0" w:color="auto"/>
            <w:right w:val="none" w:sz="0" w:space="0" w:color="auto"/>
          </w:divBdr>
        </w:div>
        <w:div w:id="772941399">
          <w:marLeft w:val="547"/>
          <w:marRight w:val="0"/>
          <w:marTop w:val="0"/>
          <w:marBottom w:val="0"/>
          <w:divBdr>
            <w:top w:val="none" w:sz="0" w:space="0" w:color="auto"/>
            <w:left w:val="none" w:sz="0" w:space="0" w:color="auto"/>
            <w:bottom w:val="none" w:sz="0" w:space="0" w:color="auto"/>
            <w:right w:val="none" w:sz="0" w:space="0" w:color="auto"/>
          </w:divBdr>
        </w:div>
        <w:div w:id="1920209013">
          <w:marLeft w:val="547"/>
          <w:marRight w:val="0"/>
          <w:marTop w:val="0"/>
          <w:marBottom w:val="0"/>
          <w:divBdr>
            <w:top w:val="none" w:sz="0" w:space="0" w:color="auto"/>
            <w:left w:val="none" w:sz="0" w:space="0" w:color="auto"/>
            <w:bottom w:val="none" w:sz="0" w:space="0" w:color="auto"/>
            <w:right w:val="none" w:sz="0" w:space="0" w:color="auto"/>
          </w:divBdr>
        </w:div>
        <w:div w:id="1535073982">
          <w:marLeft w:val="547"/>
          <w:marRight w:val="0"/>
          <w:marTop w:val="0"/>
          <w:marBottom w:val="0"/>
          <w:divBdr>
            <w:top w:val="none" w:sz="0" w:space="0" w:color="auto"/>
            <w:left w:val="none" w:sz="0" w:space="0" w:color="auto"/>
            <w:bottom w:val="none" w:sz="0" w:space="0" w:color="auto"/>
            <w:right w:val="none" w:sz="0" w:space="0" w:color="auto"/>
          </w:divBdr>
        </w:div>
        <w:div w:id="1776823574">
          <w:marLeft w:val="547"/>
          <w:marRight w:val="0"/>
          <w:marTop w:val="0"/>
          <w:marBottom w:val="0"/>
          <w:divBdr>
            <w:top w:val="none" w:sz="0" w:space="0" w:color="auto"/>
            <w:left w:val="none" w:sz="0" w:space="0" w:color="auto"/>
            <w:bottom w:val="none" w:sz="0" w:space="0" w:color="auto"/>
            <w:right w:val="none" w:sz="0" w:space="0" w:color="auto"/>
          </w:divBdr>
        </w:div>
        <w:div w:id="2054109566">
          <w:marLeft w:val="547"/>
          <w:marRight w:val="0"/>
          <w:marTop w:val="0"/>
          <w:marBottom w:val="0"/>
          <w:divBdr>
            <w:top w:val="none" w:sz="0" w:space="0" w:color="auto"/>
            <w:left w:val="none" w:sz="0" w:space="0" w:color="auto"/>
            <w:bottom w:val="none" w:sz="0" w:space="0" w:color="auto"/>
            <w:right w:val="none" w:sz="0" w:space="0" w:color="auto"/>
          </w:divBdr>
        </w:div>
        <w:div w:id="733889025">
          <w:marLeft w:val="547"/>
          <w:marRight w:val="0"/>
          <w:marTop w:val="0"/>
          <w:marBottom w:val="0"/>
          <w:divBdr>
            <w:top w:val="none" w:sz="0" w:space="0" w:color="auto"/>
            <w:left w:val="none" w:sz="0" w:space="0" w:color="auto"/>
            <w:bottom w:val="none" w:sz="0" w:space="0" w:color="auto"/>
            <w:right w:val="none" w:sz="0" w:space="0" w:color="auto"/>
          </w:divBdr>
        </w:div>
        <w:div w:id="1528985817">
          <w:marLeft w:val="547"/>
          <w:marRight w:val="0"/>
          <w:marTop w:val="0"/>
          <w:marBottom w:val="0"/>
          <w:divBdr>
            <w:top w:val="none" w:sz="0" w:space="0" w:color="auto"/>
            <w:left w:val="none" w:sz="0" w:space="0" w:color="auto"/>
            <w:bottom w:val="none" w:sz="0" w:space="0" w:color="auto"/>
            <w:right w:val="none" w:sz="0" w:space="0" w:color="auto"/>
          </w:divBdr>
        </w:div>
      </w:divsChild>
    </w:div>
    <w:div w:id="1148209543">
      <w:bodyDiv w:val="1"/>
      <w:marLeft w:val="0"/>
      <w:marRight w:val="0"/>
      <w:marTop w:val="0"/>
      <w:marBottom w:val="0"/>
      <w:divBdr>
        <w:top w:val="none" w:sz="0" w:space="0" w:color="auto"/>
        <w:left w:val="none" w:sz="0" w:space="0" w:color="auto"/>
        <w:bottom w:val="none" w:sz="0" w:space="0" w:color="auto"/>
        <w:right w:val="none" w:sz="0" w:space="0" w:color="auto"/>
      </w:divBdr>
    </w:div>
    <w:div w:id="1186285347">
      <w:bodyDiv w:val="1"/>
      <w:marLeft w:val="0"/>
      <w:marRight w:val="0"/>
      <w:marTop w:val="0"/>
      <w:marBottom w:val="0"/>
      <w:divBdr>
        <w:top w:val="none" w:sz="0" w:space="0" w:color="auto"/>
        <w:left w:val="none" w:sz="0" w:space="0" w:color="auto"/>
        <w:bottom w:val="none" w:sz="0" w:space="0" w:color="auto"/>
        <w:right w:val="none" w:sz="0" w:space="0" w:color="auto"/>
      </w:divBdr>
    </w:div>
    <w:div w:id="1187988846">
      <w:bodyDiv w:val="1"/>
      <w:marLeft w:val="0"/>
      <w:marRight w:val="0"/>
      <w:marTop w:val="0"/>
      <w:marBottom w:val="0"/>
      <w:divBdr>
        <w:top w:val="none" w:sz="0" w:space="0" w:color="auto"/>
        <w:left w:val="none" w:sz="0" w:space="0" w:color="auto"/>
        <w:bottom w:val="none" w:sz="0" w:space="0" w:color="auto"/>
        <w:right w:val="none" w:sz="0" w:space="0" w:color="auto"/>
      </w:divBdr>
    </w:div>
    <w:div w:id="1215849537">
      <w:bodyDiv w:val="1"/>
      <w:marLeft w:val="0"/>
      <w:marRight w:val="0"/>
      <w:marTop w:val="0"/>
      <w:marBottom w:val="0"/>
      <w:divBdr>
        <w:top w:val="none" w:sz="0" w:space="0" w:color="auto"/>
        <w:left w:val="none" w:sz="0" w:space="0" w:color="auto"/>
        <w:bottom w:val="none" w:sz="0" w:space="0" w:color="auto"/>
        <w:right w:val="none" w:sz="0" w:space="0" w:color="auto"/>
      </w:divBdr>
    </w:div>
    <w:div w:id="1224413064">
      <w:bodyDiv w:val="1"/>
      <w:marLeft w:val="0"/>
      <w:marRight w:val="0"/>
      <w:marTop w:val="0"/>
      <w:marBottom w:val="0"/>
      <w:divBdr>
        <w:top w:val="none" w:sz="0" w:space="0" w:color="auto"/>
        <w:left w:val="none" w:sz="0" w:space="0" w:color="auto"/>
        <w:bottom w:val="none" w:sz="0" w:space="0" w:color="auto"/>
        <w:right w:val="none" w:sz="0" w:space="0" w:color="auto"/>
      </w:divBdr>
    </w:div>
    <w:div w:id="1249536300">
      <w:bodyDiv w:val="1"/>
      <w:marLeft w:val="0"/>
      <w:marRight w:val="0"/>
      <w:marTop w:val="0"/>
      <w:marBottom w:val="0"/>
      <w:divBdr>
        <w:top w:val="none" w:sz="0" w:space="0" w:color="auto"/>
        <w:left w:val="none" w:sz="0" w:space="0" w:color="auto"/>
        <w:bottom w:val="none" w:sz="0" w:space="0" w:color="auto"/>
        <w:right w:val="none" w:sz="0" w:space="0" w:color="auto"/>
      </w:divBdr>
    </w:div>
    <w:div w:id="1298729874">
      <w:bodyDiv w:val="1"/>
      <w:marLeft w:val="0"/>
      <w:marRight w:val="0"/>
      <w:marTop w:val="0"/>
      <w:marBottom w:val="0"/>
      <w:divBdr>
        <w:top w:val="none" w:sz="0" w:space="0" w:color="auto"/>
        <w:left w:val="none" w:sz="0" w:space="0" w:color="auto"/>
        <w:bottom w:val="none" w:sz="0" w:space="0" w:color="auto"/>
        <w:right w:val="none" w:sz="0" w:space="0" w:color="auto"/>
      </w:divBdr>
    </w:div>
    <w:div w:id="1304507065">
      <w:bodyDiv w:val="1"/>
      <w:marLeft w:val="0"/>
      <w:marRight w:val="0"/>
      <w:marTop w:val="0"/>
      <w:marBottom w:val="0"/>
      <w:divBdr>
        <w:top w:val="none" w:sz="0" w:space="0" w:color="auto"/>
        <w:left w:val="none" w:sz="0" w:space="0" w:color="auto"/>
        <w:bottom w:val="none" w:sz="0" w:space="0" w:color="auto"/>
        <w:right w:val="none" w:sz="0" w:space="0" w:color="auto"/>
      </w:divBdr>
    </w:div>
    <w:div w:id="1366829783">
      <w:bodyDiv w:val="1"/>
      <w:marLeft w:val="0"/>
      <w:marRight w:val="0"/>
      <w:marTop w:val="0"/>
      <w:marBottom w:val="0"/>
      <w:divBdr>
        <w:top w:val="none" w:sz="0" w:space="0" w:color="auto"/>
        <w:left w:val="none" w:sz="0" w:space="0" w:color="auto"/>
        <w:bottom w:val="none" w:sz="0" w:space="0" w:color="auto"/>
        <w:right w:val="none" w:sz="0" w:space="0" w:color="auto"/>
      </w:divBdr>
    </w:div>
    <w:div w:id="1374846578">
      <w:bodyDiv w:val="1"/>
      <w:marLeft w:val="0"/>
      <w:marRight w:val="0"/>
      <w:marTop w:val="0"/>
      <w:marBottom w:val="0"/>
      <w:divBdr>
        <w:top w:val="none" w:sz="0" w:space="0" w:color="auto"/>
        <w:left w:val="none" w:sz="0" w:space="0" w:color="auto"/>
        <w:bottom w:val="none" w:sz="0" w:space="0" w:color="auto"/>
        <w:right w:val="none" w:sz="0" w:space="0" w:color="auto"/>
      </w:divBdr>
    </w:div>
    <w:div w:id="1390033904">
      <w:bodyDiv w:val="1"/>
      <w:marLeft w:val="0"/>
      <w:marRight w:val="0"/>
      <w:marTop w:val="0"/>
      <w:marBottom w:val="0"/>
      <w:divBdr>
        <w:top w:val="none" w:sz="0" w:space="0" w:color="auto"/>
        <w:left w:val="none" w:sz="0" w:space="0" w:color="auto"/>
        <w:bottom w:val="none" w:sz="0" w:space="0" w:color="auto"/>
        <w:right w:val="none" w:sz="0" w:space="0" w:color="auto"/>
      </w:divBdr>
    </w:div>
    <w:div w:id="1403680664">
      <w:bodyDiv w:val="1"/>
      <w:marLeft w:val="0"/>
      <w:marRight w:val="0"/>
      <w:marTop w:val="0"/>
      <w:marBottom w:val="0"/>
      <w:divBdr>
        <w:top w:val="none" w:sz="0" w:space="0" w:color="auto"/>
        <w:left w:val="none" w:sz="0" w:space="0" w:color="auto"/>
        <w:bottom w:val="none" w:sz="0" w:space="0" w:color="auto"/>
        <w:right w:val="none" w:sz="0" w:space="0" w:color="auto"/>
      </w:divBdr>
    </w:div>
    <w:div w:id="1434011878">
      <w:bodyDiv w:val="1"/>
      <w:marLeft w:val="0"/>
      <w:marRight w:val="0"/>
      <w:marTop w:val="0"/>
      <w:marBottom w:val="0"/>
      <w:divBdr>
        <w:top w:val="none" w:sz="0" w:space="0" w:color="auto"/>
        <w:left w:val="none" w:sz="0" w:space="0" w:color="auto"/>
        <w:bottom w:val="none" w:sz="0" w:space="0" w:color="auto"/>
        <w:right w:val="none" w:sz="0" w:space="0" w:color="auto"/>
      </w:divBdr>
    </w:div>
    <w:div w:id="1434856682">
      <w:bodyDiv w:val="1"/>
      <w:marLeft w:val="0"/>
      <w:marRight w:val="0"/>
      <w:marTop w:val="0"/>
      <w:marBottom w:val="0"/>
      <w:divBdr>
        <w:top w:val="none" w:sz="0" w:space="0" w:color="auto"/>
        <w:left w:val="none" w:sz="0" w:space="0" w:color="auto"/>
        <w:bottom w:val="none" w:sz="0" w:space="0" w:color="auto"/>
        <w:right w:val="none" w:sz="0" w:space="0" w:color="auto"/>
      </w:divBdr>
    </w:div>
    <w:div w:id="1490094916">
      <w:bodyDiv w:val="1"/>
      <w:marLeft w:val="0"/>
      <w:marRight w:val="0"/>
      <w:marTop w:val="0"/>
      <w:marBottom w:val="0"/>
      <w:divBdr>
        <w:top w:val="none" w:sz="0" w:space="0" w:color="auto"/>
        <w:left w:val="none" w:sz="0" w:space="0" w:color="auto"/>
        <w:bottom w:val="none" w:sz="0" w:space="0" w:color="auto"/>
        <w:right w:val="none" w:sz="0" w:space="0" w:color="auto"/>
      </w:divBdr>
    </w:div>
    <w:div w:id="1500998212">
      <w:bodyDiv w:val="1"/>
      <w:marLeft w:val="0"/>
      <w:marRight w:val="0"/>
      <w:marTop w:val="0"/>
      <w:marBottom w:val="0"/>
      <w:divBdr>
        <w:top w:val="none" w:sz="0" w:space="0" w:color="auto"/>
        <w:left w:val="none" w:sz="0" w:space="0" w:color="auto"/>
        <w:bottom w:val="none" w:sz="0" w:space="0" w:color="auto"/>
        <w:right w:val="none" w:sz="0" w:space="0" w:color="auto"/>
      </w:divBdr>
    </w:div>
    <w:div w:id="1555851178">
      <w:bodyDiv w:val="1"/>
      <w:marLeft w:val="0"/>
      <w:marRight w:val="0"/>
      <w:marTop w:val="0"/>
      <w:marBottom w:val="0"/>
      <w:divBdr>
        <w:top w:val="none" w:sz="0" w:space="0" w:color="auto"/>
        <w:left w:val="none" w:sz="0" w:space="0" w:color="auto"/>
        <w:bottom w:val="none" w:sz="0" w:space="0" w:color="auto"/>
        <w:right w:val="none" w:sz="0" w:space="0" w:color="auto"/>
      </w:divBdr>
    </w:div>
    <w:div w:id="1651709710">
      <w:bodyDiv w:val="1"/>
      <w:marLeft w:val="0"/>
      <w:marRight w:val="0"/>
      <w:marTop w:val="0"/>
      <w:marBottom w:val="0"/>
      <w:divBdr>
        <w:top w:val="none" w:sz="0" w:space="0" w:color="auto"/>
        <w:left w:val="none" w:sz="0" w:space="0" w:color="auto"/>
        <w:bottom w:val="none" w:sz="0" w:space="0" w:color="auto"/>
        <w:right w:val="none" w:sz="0" w:space="0" w:color="auto"/>
      </w:divBdr>
    </w:div>
    <w:div w:id="1698585287">
      <w:bodyDiv w:val="1"/>
      <w:marLeft w:val="0"/>
      <w:marRight w:val="0"/>
      <w:marTop w:val="0"/>
      <w:marBottom w:val="0"/>
      <w:divBdr>
        <w:top w:val="none" w:sz="0" w:space="0" w:color="auto"/>
        <w:left w:val="none" w:sz="0" w:space="0" w:color="auto"/>
        <w:bottom w:val="none" w:sz="0" w:space="0" w:color="auto"/>
        <w:right w:val="none" w:sz="0" w:space="0" w:color="auto"/>
      </w:divBdr>
    </w:div>
    <w:div w:id="1712880838">
      <w:bodyDiv w:val="1"/>
      <w:marLeft w:val="0"/>
      <w:marRight w:val="0"/>
      <w:marTop w:val="0"/>
      <w:marBottom w:val="0"/>
      <w:divBdr>
        <w:top w:val="none" w:sz="0" w:space="0" w:color="auto"/>
        <w:left w:val="none" w:sz="0" w:space="0" w:color="auto"/>
        <w:bottom w:val="none" w:sz="0" w:space="0" w:color="auto"/>
        <w:right w:val="none" w:sz="0" w:space="0" w:color="auto"/>
      </w:divBdr>
    </w:div>
    <w:div w:id="1716545779">
      <w:bodyDiv w:val="1"/>
      <w:marLeft w:val="0"/>
      <w:marRight w:val="0"/>
      <w:marTop w:val="0"/>
      <w:marBottom w:val="0"/>
      <w:divBdr>
        <w:top w:val="none" w:sz="0" w:space="0" w:color="auto"/>
        <w:left w:val="none" w:sz="0" w:space="0" w:color="auto"/>
        <w:bottom w:val="none" w:sz="0" w:space="0" w:color="auto"/>
        <w:right w:val="none" w:sz="0" w:space="0" w:color="auto"/>
      </w:divBdr>
    </w:div>
    <w:div w:id="1797724094">
      <w:bodyDiv w:val="1"/>
      <w:marLeft w:val="0"/>
      <w:marRight w:val="0"/>
      <w:marTop w:val="0"/>
      <w:marBottom w:val="0"/>
      <w:divBdr>
        <w:top w:val="none" w:sz="0" w:space="0" w:color="auto"/>
        <w:left w:val="none" w:sz="0" w:space="0" w:color="auto"/>
        <w:bottom w:val="none" w:sz="0" w:space="0" w:color="auto"/>
        <w:right w:val="none" w:sz="0" w:space="0" w:color="auto"/>
      </w:divBdr>
    </w:div>
    <w:div w:id="1930233187">
      <w:bodyDiv w:val="1"/>
      <w:marLeft w:val="0"/>
      <w:marRight w:val="0"/>
      <w:marTop w:val="0"/>
      <w:marBottom w:val="0"/>
      <w:divBdr>
        <w:top w:val="none" w:sz="0" w:space="0" w:color="auto"/>
        <w:left w:val="none" w:sz="0" w:space="0" w:color="auto"/>
        <w:bottom w:val="none" w:sz="0" w:space="0" w:color="auto"/>
        <w:right w:val="none" w:sz="0" w:space="0" w:color="auto"/>
      </w:divBdr>
    </w:div>
    <w:div w:id="1959952165">
      <w:bodyDiv w:val="1"/>
      <w:marLeft w:val="0"/>
      <w:marRight w:val="0"/>
      <w:marTop w:val="0"/>
      <w:marBottom w:val="0"/>
      <w:divBdr>
        <w:top w:val="none" w:sz="0" w:space="0" w:color="auto"/>
        <w:left w:val="none" w:sz="0" w:space="0" w:color="auto"/>
        <w:bottom w:val="none" w:sz="0" w:space="0" w:color="auto"/>
        <w:right w:val="none" w:sz="0" w:space="0" w:color="auto"/>
      </w:divBdr>
    </w:div>
    <w:div w:id="2049793682">
      <w:bodyDiv w:val="1"/>
      <w:marLeft w:val="0"/>
      <w:marRight w:val="0"/>
      <w:marTop w:val="0"/>
      <w:marBottom w:val="0"/>
      <w:divBdr>
        <w:top w:val="none" w:sz="0" w:space="0" w:color="auto"/>
        <w:left w:val="none" w:sz="0" w:space="0" w:color="auto"/>
        <w:bottom w:val="none" w:sz="0" w:space="0" w:color="auto"/>
        <w:right w:val="none" w:sz="0" w:space="0" w:color="auto"/>
      </w:divBdr>
    </w:div>
    <w:div w:id="2053923493">
      <w:bodyDiv w:val="1"/>
      <w:marLeft w:val="0"/>
      <w:marRight w:val="0"/>
      <w:marTop w:val="0"/>
      <w:marBottom w:val="0"/>
      <w:divBdr>
        <w:top w:val="none" w:sz="0" w:space="0" w:color="auto"/>
        <w:left w:val="none" w:sz="0" w:space="0" w:color="auto"/>
        <w:bottom w:val="none" w:sz="0" w:space="0" w:color="auto"/>
        <w:right w:val="none" w:sz="0" w:space="0" w:color="auto"/>
      </w:divBdr>
    </w:div>
    <w:div w:id="2058577549">
      <w:bodyDiv w:val="1"/>
      <w:marLeft w:val="0"/>
      <w:marRight w:val="0"/>
      <w:marTop w:val="0"/>
      <w:marBottom w:val="0"/>
      <w:divBdr>
        <w:top w:val="none" w:sz="0" w:space="0" w:color="auto"/>
        <w:left w:val="none" w:sz="0" w:space="0" w:color="auto"/>
        <w:bottom w:val="none" w:sz="0" w:space="0" w:color="auto"/>
        <w:right w:val="none" w:sz="0" w:space="0" w:color="auto"/>
      </w:divBdr>
    </w:div>
    <w:div w:id="2101638413">
      <w:bodyDiv w:val="1"/>
      <w:marLeft w:val="0"/>
      <w:marRight w:val="0"/>
      <w:marTop w:val="0"/>
      <w:marBottom w:val="0"/>
      <w:divBdr>
        <w:top w:val="none" w:sz="0" w:space="0" w:color="auto"/>
        <w:left w:val="none" w:sz="0" w:space="0" w:color="auto"/>
        <w:bottom w:val="none" w:sz="0" w:space="0" w:color="auto"/>
        <w:right w:val="none" w:sz="0" w:space="0" w:color="auto"/>
      </w:divBdr>
    </w:div>
    <w:div w:id="2115519068">
      <w:bodyDiv w:val="1"/>
      <w:marLeft w:val="0"/>
      <w:marRight w:val="0"/>
      <w:marTop w:val="0"/>
      <w:marBottom w:val="0"/>
      <w:divBdr>
        <w:top w:val="none" w:sz="0" w:space="0" w:color="auto"/>
        <w:left w:val="none" w:sz="0" w:space="0" w:color="auto"/>
        <w:bottom w:val="none" w:sz="0" w:space="0" w:color="auto"/>
        <w:right w:val="none" w:sz="0" w:space="0" w:color="auto"/>
      </w:divBdr>
    </w:div>
    <w:div w:id="2132237035">
      <w:bodyDiv w:val="1"/>
      <w:marLeft w:val="0"/>
      <w:marRight w:val="0"/>
      <w:marTop w:val="0"/>
      <w:marBottom w:val="0"/>
      <w:divBdr>
        <w:top w:val="none" w:sz="0" w:space="0" w:color="auto"/>
        <w:left w:val="none" w:sz="0" w:space="0" w:color="auto"/>
        <w:bottom w:val="none" w:sz="0" w:space="0" w:color="auto"/>
        <w:right w:val="none" w:sz="0" w:space="0" w:color="auto"/>
      </w:divBdr>
    </w:div>
    <w:div w:id="2136367262">
      <w:bodyDiv w:val="1"/>
      <w:marLeft w:val="0"/>
      <w:marRight w:val="0"/>
      <w:marTop w:val="0"/>
      <w:marBottom w:val="0"/>
      <w:divBdr>
        <w:top w:val="none" w:sz="0" w:space="0" w:color="auto"/>
        <w:left w:val="none" w:sz="0" w:space="0" w:color="auto"/>
        <w:bottom w:val="none" w:sz="0" w:space="0" w:color="auto"/>
        <w:right w:val="none" w:sz="0" w:space="0" w:color="auto"/>
      </w:divBdr>
    </w:div>
    <w:div w:id="2145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AFB6A2A684A16C43939CD608E9D2880C" ma:contentTypeVersion="6" ma:contentTypeDescription="Yeni belge oluşturun." ma:contentTypeScope="" ma:versionID="0106b67dcc4417864111700736c7348f">
  <xsd:schema xmlns:xsd="http://www.w3.org/2001/XMLSchema" xmlns:xs="http://www.w3.org/2001/XMLSchema" xmlns:p="http://schemas.microsoft.com/office/2006/metadata/properties" xmlns:ns2="eccd1602-3370-464b-b86b-01b1dc8a3a00" xmlns:ns3="a789e28c-9f11-426a-9a01-8db24afc94da" targetNamespace="http://schemas.microsoft.com/office/2006/metadata/properties" ma:root="true" ma:fieldsID="497873e1d6311ebf7e96fb64644a7d16" ns2:_="" ns3:_="">
    <xsd:import namespace="eccd1602-3370-464b-b86b-01b1dc8a3a00"/>
    <xsd:import namespace="a789e28c-9f11-426a-9a01-8db24afc94da"/>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d1602-3370-464b-b86b-01b1dc8a3a00"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LastSharedByTime" ma:index="10" nillable="true" ma:displayName="Saate Göre Son Paylaşılan" ma:internalName="LastSharedByTime" ma:readOnly="true">
      <xsd:simpleType>
        <xsd:restriction base="dms:DateTime"/>
      </xsd:simpleType>
    </xsd:element>
    <xsd:element name="LastSharedByUser" ma:index="11" nillable="true" ma:displayName="Kullanıcıya Göre Son Paylaşılan"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9e28c-9f11-426a-9a01-8db24afc94d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43BD-AD88-4F60-8A9F-9845C16B702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89e28c-9f11-426a-9a01-8db24afc94da"/>
    <ds:schemaRef ds:uri="http://purl.org/dc/terms/"/>
    <ds:schemaRef ds:uri="eccd1602-3370-464b-b86b-01b1dc8a3a00"/>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180D47-658B-434E-8D49-B55054F3D24A}">
  <ds:schemaRefs>
    <ds:schemaRef ds:uri="http://schemas.microsoft.com/sharepoint/v3/contenttype/forms"/>
  </ds:schemaRefs>
</ds:datastoreItem>
</file>

<file path=customXml/itemProps3.xml><?xml version="1.0" encoding="utf-8"?>
<ds:datastoreItem xmlns:ds="http://schemas.openxmlformats.org/officeDocument/2006/customXml" ds:itemID="{74E1E281-B3BD-4190-AC84-E725602E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d1602-3370-464b-b86b-01b1dc8a3a00"/>
    <ds:schemaRef ds:uri="a789e28c-9f11-426a-9a01-8db24afc9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5FAA4-6D97-4C9D-BE24-4612C8D6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2613</Words>
  <Characters>14899</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Karar No: 18</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 No: 18</dc:title>
  <dc:subject/>
  <dc:creator>Karar No 17</dc:creator>
  <cp:keywords/>
  <dc:description>KARAR NO: 18</dc:description>
  <cp:lastModifiedBy>Muzaffer Besi</cp:lastModifiedBy>
  <cp:revision>63</cp:revision>
  <cp:lastPrinted>2017-12-18T11:21:00Z</cp:lastPrinted>
  <dcterms:created xsi:type="dcterms:W3CDTF">2016-06-12T16:57:00Z</dcterms:created>
  <dcterms:modified xsi:type="dcterms:W3CDTF">2017-12-19T07:18:00Z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0x010100AFB6A2A684A16C43939CD608E9D2880C</vt:lpwstr>
  </property>
</Properties>
</file>